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67" w:rsidRPr="00284B67" w:rsidRDefault="00284B67" w:rsidP="00EA7DEF">
      <w:pPr>
        <w:pStyle w:val="BodyText"/>
        <w:spacing w:line="290" w:lineRule="auto"/>
        <w:ind w:left="993" w:right="263" w:firstLine="4"/>
        <w:rPr>
          <w:rFonts w:asciiTheme="minorHAnsi" w:hAnsiTheme="minorHAnsi"/>
          <w:color w:val="1C2A2D"/>
          <w:spacing w:val="-13"/>
          <w:w w:val="105"/>
          <w:sz w:val="22"/>
          <w:szCs w:val="22"/>
        </w:rPr>
      </w:pPr>
      <w:bookmarkStart w:id="0" w:name="_GoBack"/>
      <w:bookmarkEnd w:id="0"/>
    </w:p>
    <w:p w:rsidR="00284B67" w:rsidRPr="00284B67" w:rsidRDefault="00FD2BF2" w:rsidP="00284B67">
      <w:pPr>
        <w:spacing w:line="590" w:lineRule="exact"/>
        <w:ind w:left="20"/>
        <w:jc w:val="center"/>
        <w:rPr>
          <w:rFonts w:asciiTheme="minorHAnsi" w:hAnsiTheme="minorHAnsi"/>
          <w:sz w:val="56"/>
          <w:szCs w:val="56"/>
        </w:rPr>
      </w:pPr>
      <w:r w:rsidRPr="00284B67">
        <w:rPr>
          <w:rFonts w:asciiTheme="minorHAnsi" w:hAnsiTheme="minorHAnsi"/>
          <w:color w:val="1C2A2D"/>
          <w:spacing w:val="-13"/>
          <w:w w:val="105"/>
          <w:sz w:val="56"/>
          <w:szCs w:val="56"/>
        </w:rPr>
        <w:t xml:space="preserve"> </w:t>
      </w:r>
      <w:r w:rsidR="00284B67" w:rsidRPr="00284B67">
        <w:rPr>
          <w:rFonts w:asciiTheme="minorHAnsi" w:hAnsiTheme="minorHAnsi"/>
          <w:spacing w:val="-9"/>
          <w:sz w:val="56"/>
          <w:szCs w:val="56"/>
        </w:rPr>
        <w:t xml:space="preserve">Child </w:t>
      </w:r>
      <w:r w:rsidR="00284B67" w:rsidRPr="00284B67">
        <w:rPr>
          <w:rFonts w:asciiTheme="minorHAnsi" w:hAnsiTheme="minorHAnsi"/>
          <w:spacing w:val="-12"/>
          <w:sz w:val="56"/>
          <w:szCs w:val="56"/>
        </w:rPr>
        <w:t xml:space="preserve">Protection </w:t>
      </w:r>
      <w:r w:rsidR="00284B67" w:rsidRPr="00284B67">
        <w:rPr>
          <w:rFonts w:asciiTheme="minorHAnsi" w:hAnsiTheme="minorHAnsi"/>
          <w:spacing w:val="-11"/>
          <w:sz w:val="56"/>
          <w:szCs w:val="56"/>
        </w:rPr>
        <w:t>Regulations</w:t>
      </w:r>
    </w:p>
    <w:p w:rsidR="00284B67" w:rsidRPr="00284B67" w:rsidRDefault="00284B67" w:rsidP="00284B67">
      <w:pPr>
        <w:pStyle w:val="BodyText"/>
        <w:spacing w:before="2"/>
        <w:rPr>
          <w:rFonts w:asciiTheme="minorHAnsi" w:hAnsiTheme="minorHAnsi"/>
          <w:sz w:val="22"/>
          <w:szCs w:val="22"/>
        </w:rPr>
      </w:pPr>
    </w:p>
    <w:p w:rsidR="00284B67" w:rsidRPr="00284B67" w:rsidRDefault="00284B67" w:rsidP="00284B67">
      <w:pPr>
        <w:pStyle w:val="Heading1"/>
        <w:spacing w:before="34"/>
        <w:rPr>
          <w:rFonts w:asciiTheme="minorHAnsi" w:hAnsiTheme="minorHAnsi"/>
          <w:sz w:val="32"/>
          <w:szCs w:val="32"/>
        </w:rPr>
      </w:pPr>
      <w:r w:rsidRPr="00284B67">
        <w:rPr>
          <w:rFonts w:asciiTheme="minorHAnsi" w:hAnsiTheme="minorHAnsi"/>
          <w:color w:val="2D74B5"/>
          <w:sz w:val="32"/>
          <w:szCs w:val="32"/>
        </w:rPr>
        <w:t xml:space="preserve">A requirement for </w:t>
      </w:r>
      <w:r w:rsidRPr="00284B67">
        <w:rPr>
          <w:rFonts w:asciiTheme="minorHAnsi" w:hAnsiTheme="minorHAnsi"/>
          <w:color w:val="2D74B5"/>
          <w:sz w:val="32"/>
          <w:szCs w:val="32"/>
          <w:u w:val="single" w:color="2D74B5"/>
        </w:rPr>
        <w:t>all</w:t>
      </w:r>
      <w:r w:rsidRPr="00284B67">
        <w:rPr>
          <w:rFonts w:asciiTheme="minorHAnsi" w:hAnsiTheme="minorHAnsi"/>
          <w:color w:val="2D74B5"/>
          <w:sz w:val="32"/>
          <w:szCs w:val="32"/>
        </w:rPr>
        <w:t xml:space="preserve"> affiliated members</w:t>
      </w:r>
    </w:p>
    <w:p w:rsidR="00284B67" w:rsidRPr="00284B67" w:rsidRDefault="00284B67" w:rsidP="00284B67">
      <w:pPr>
        <w:pStyle w:val="BodyText"/>
        <w:spacing w:before="55" w:line="360" w:lineRule="auto"/>
        <w:ind w:left="100" w:right="135"/>
        <w:rPr>
          <w:rFonts w:asciiTheme="minorHAnsi" w:hAnsiTheme="minorHAnsi"/>
          <w:sz w:val="22"/>
          <w:szCs w:val="22"/>
        </w:rPr>
      </w:pPr>
      <w:r w:rsidRPr="00284B67">
        <w:rPr>
          <w:rFonts w:asciiTheme="minorHAnsi" w:hAnsiTheme="minorHAnsi"/>
          <w:sz w:val="22"/>
          <w:szCs w:val="22"/>
        </w:rPr>
        <w:t>Paragraphs 1 to 3 of the following regulation are to be included , under a child protection heading, in each of the Articles and bye-laws of British Weight Lifting , its affiliated Clubs and other affiliated bodies involved in Weight Lifting and Power lifting the United Kingdom which provide the opportunity to work, either on a paid or voluntary basis, with children, young people up to the age of 18 and vulnerable adults( individually as “The Affiliated Body” ¹and collectively referred to as “The Affiliated Bodies") to ensure the same is binding throughout the</w:t>
      </w:r>
      <w:r w:rsidRPr="00284B67">
        <w:rPr>
          <w:rFonts w:asciiTheme="minorHAnsi" w:hAnsiTheme="minorHAnsi"/>
          <w:spacing w:val="-8"/>
          <w:sz w:val="22"/>
          <w:szCs w:val="22"/>
        </w:rPr>
        <w:t xml:space="preserve"> </w:t>
      </w:r>
      <w:r w:rsidRPr="00284B67">
        <w:rPr>
          <w:rFonts w:asciiTheme="minorHAnsi" w:hAnsiTheme="minorHAnsi"/>
          <w:sz w:val="22"/>
          <w:szCs w:val="22"/>
        </w:rPr>
        <w:t>sport.</w:t>
      </w:r>
    </w:p>
    <w:p w:rsidR="00284B67" w:rsidRPr="00284B67" w:rsidRDefault="00284B67" w:rsidP="00284B67">
      <w:pPr>
        <w:pStyle w:val="BodyText"/>
        <w:spacing w:before="4"/>
        <w:rPr>
          <w:rFonts w:asciiTheme="minorHAnsi" w:hAnsiTheme="minorHAnsi"/>
          <w:sz w:val="22"/>
          <w:szCs w:val="22"/>
        </w:rPr>
      </w:pPr>
    </w:p>
    <w:p w:rsidR="00284B67" w:rsidRPr="00284B67" w:rsidRDefault="00284B67" w:rsidP="00284B67">
      <w:pPr>
        <w:pStyle w:val="BodyText"/>
        <w:spacing w:line="362" w:lineRule="auto"/>
        <w:ind w:left="100" w:right="140"/>
        <w:rPr>
          <w:rFonts w:asciiTheme="minorHAnsi" w:hAnsiTheme="minorHAnsi"/>
          <w:sz w:val="22"/>
          <w:szCs w:val="22"/>
        </w:rPr>
      </w:pPr>
      <w:r w:rsidRPr="00284B67">
        <w:rPr>
          <w:rFonts w:asciiTheme="minorHAnsi" w:hAnsiTheme="minorHAnsi"/>
          <w:sz w:val="22"/>
          <w:szCs w:val="22"/>
        </w:rPr>
        <w:t>Where as, paragraphs 4 to 12 are to be included in each Disciplinary Rules and Procedures of each of the Affiliated Bodies.</w:t>
      </w:r>
    </w:p>
    <w:p w:rsidR="00284B67" w:rsidRPr="00284B67" w:rsidRDefault="00284B67" w:rsidP="00284B67">
      <w:pPr>
        <w:pStyle w:val="BodyText"/>
        <w:spacing w:before="5"/>
        <w:rPr>
          <w:rFonts w:asciiTheme="minorHAnsi" w:hAnsiTheme="minorHAnsi"/>
          <w:sz w:val="22"/>
          <w:szCs w:val="22"/>
        </w:rPr>
      </w:pPr>
    </w:p>
    <w:p w:rsidR="00284B67" w:rsidRPr="00284B67" w:rsidRDefault="00284B67" w:rsidP="00284B67">
      <w:pPr>
        <w:pStyle w:val="Heading1"/>
        <w:rPr>
          <w:rFonts w:asciiTheme="minorHAnsi" w:hAnsiTheme="minorHAnsi"/>
          <w:sz w:val="32"/>
          <w:szCs w:val="32"/>
        </w:rPr>
      </w:pPr>
      <w:r w:rsidRPr="00284B67">
        <w:rPr>
          <w:rFonts w:asciiTheme="minorHAnsi" w:hAnsiTheme="minorHAnsi"/>
          <w:color w:val="2D74B5"/>
          <w:sz w:val="32"/>
          <w:szCs w:val="32"/>
        </w:rPr>
        <w:t>Child Protection</w:t>
      </w:r>
    </w:p>
    <w:p w:rsidR="00284B67" w:rsidRPr="00284B67" w:rsidRDefault="00284B67" w:rsidP="00284B67">
      <w:pPr>
        <w:pStyle w:val="ListParagraph"/>
        <w:numPr>
          <w:ilvl w:val="0"/>
          <w:numId w:val="4"/>
        </w:numPr>
        <w:tabs>
          <w:tab w:val="left" w:pos="821"/>
        </w:tabs>
        <w:spacing w:before="57" w:line="360" w:lineRule="auto"/>
        <w:ind w:right="152"/>
        <w:rPr>
          <w:rFonts w:asciiTheme="minorHAnsi" w:hAnsiTheme="minorHAnsi"/>
          <w:i/>
        </w:rPr>
      </w:pPr>
      <w:r w:rsidRPr="00284B67">
        <w:rPr>
          <w:rFonts w:asciiTheme="minorHAnsi" w:hAnsiTheme="minorHAnsi"/>
        </w:rPr>
        <w:t>The (</w:t>
      </w:r>
      <w:r w:rsidRPr="00284B67">
        <w:rPr>
          <w:rFonts w:asciiTheme="minorHAnsi" w:hAnsiTheme="minorHAnsi"/>
          <w:color w:val="2D74B5"/>
        </w:rPr>
        <w:t>name of The Affiliated Body</w:t>
      </w:r>
      <w:r w:rsidRPr="00284B67">
        <w:rPr>
          <w:rFonts w:asciiTheme="minorHAnsi" w:hAnsiTheme="minorHAnsi"/>
        </w:rPr>
        <w:t xml:space="preserve">) , agrees to adopt the </w:t>
      </w:r>
      <w:r w:rsidRPr="00284B67">
        <w:rPr>
          <w:rFonts w:asciiTheme="minorHAnsi" w:hAnsiTheme="minorHAnsi"/>
          <w:i/>
        </w:rPr>
        <w:t>British Weight Lifting’s Safeguarding and Protecting Children &amp; Young People Policy and</w:t>
      </w:r>
      <w:r w:rsidRPr="00284B67">
        <w:rPr>
          <w:rFonts w:asciiTheme="minorHAnsi" w:hAnsiTheme="minorHAnsi"/>
          <w:i/>
          <w:spacing w:val="-12"/>
        </w:rPr>
        <w:t xml:space="preserve"> </w:t>
      </w:r>
      <w:r w:rsidRPr="00284B67">
        <w:rPr>
          <w:rFonts w:asciiTheme="minorHAnsi" w:hAnsiTheme="minorHAnsi"/>
          <w:i/>
        </w:rPr>
        <w:t>Procedures</w:t>
      </w:r>
    </w:p>
    <w:p w:rsidR="00284B67" w:rsidRPr="00284B67" w:rsidRDefault="00284B67" w:rsidP="00284B67">
      <w:pPr>
        <w:pStyle w:val="BodyText"/>
        <w:rPr>
          <w:rFonts w:asciiTheme="minorHAnsi" w:hAnsiTheme="minorHAnsi"/>
          <w:i/>
          <w:sz w:val="22"/>
          <w:szCs w:val="22"/>
        </w:rPr>
      </w:pPr>
    </w:p>
    <w:p w:rsidR="00284B67" w:rsidRPr="00284B67" w:rsidRDefault="00284B67" w:rsidP="00284B67">
      <w:pPr>
        <w:pStyle w:val="ListParagraph"/>
        <w:numPr>
          <w:ilvl w:val="0"/>
          <w:numId w:val="4"/>
        </w:numPr>
        <w:tabs>
          <w:tab w:val="left" w:pos="821"/>
        </w:tabs>
        <w:spacing w:before="136" w:line="360" w:lineRule="auto"/>
        <w:ind w:right="298"/>
        <w:rPr>
          <w:rFonts w:asciiTheme="minorHAnsi" w:hAnsiTheme="minorHAnsi"/>
        </w:rPr>
      </w:pPr>
      <w:r w:rsidRPr="00284B67">
        <w:rPr>
          <w:rFonts w:asciiTheme="minorHAnsi" w:hAnsiTheme="minorHAnsi"/>
        </w:rPr>
        <w:t>All individuals involved in Weightlifting/Power lifting through (</w:t>
      </w:r>
      <w:r w:rsidRPr="00284B67">
        <w:rPr>
          <w:rFonts w:asciiTheme="minorHAnsi" w:hAnsiTheme="minorHAnsi"/>
          <w:color w:val="2D74B5"/>
        </w:rPr>
        <w:t>name of The Affiliated Body</w:t>
      </w:r>
      <w:r w:rsidRPr="00284B67">
        <w:rPr>
          <w:rFonts w:asciiTheme="minorHAnsi" w:hAnsiTheme="minorHAnsi"/>
        </w:rPr>
        <w:t>) at every level, including participants, Officials, Coaches/ Instructors, Administrators, Club Officials or spectators agree to abide by the British Weight Lifting Code of Conduct and Ethics</w:t>
      </w:r>
      <w:r w:rsidRPr="00284B67">
        <w:rPr>
          <w:rFonts w:asciiTheme="minorHAnsi" w:hAnsiTheme="minorHAnsi"/>
          <w:spacing w:val="-1"/>
        </w:rPr>
        <w:t xml:space="preserve"> </w:t>
      </w:r>
      <w:r w:rsidRPr="00284B67">
        <w:rPr>
          <w:rFonts w:asciiTheme="minorHAnsi" w:hAnsiTheme="minorHAnsi"/>
        </w:rPr>
        <w:t>(“Code”)</w:t>
      </w:r>
    </w:p>
    <w:p w:rsidR="00284B67" w:rsidRPr="00284B67" w:rsidRDefault="00284B67" w:rsidP="00284B67">
      <w:pPr>
        <w:pStyle w:val="BodyText"/>
        <w:spacing w:before="12"/>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line="360" w:lineRule="auto"/>
        <w:ind w:right="472"/>
        <w:rPr>
          <w:rFonts w:asciiTheme="minorHAnsi" w:hAnsiTheme="minorHAnsi"/>
        </w:rPr>
      </w:pPr>
      <w:r w:rsidRPr="00284B67">
        <w:rPr>
          <w:rFonts w:asciiTheme="minorHAnsi" w:hAnsiTheme="minorHAnsi"/>
        </w:rPr>
        <w:t>Each and every member of (</w:t>
      </w:r>
      <w:r w:rsidRPr="00284B67">
        <w:rPr>
          <w:rFonts w:asciiTheme="minorHAnsi" w:hAnsiTheme="minorHAnsi"/>
          <w:color w:val="2D74B5"/>
        </w:rPr>
        <w:t>name of the Affiliated Body</w:t>
      </w:r>
      <w:r w:rsidRPr="00284B67">
        <w:rPr>
          <w:rFonts w:asciiTheme="minorHAnsi" w:hAnsiTheme="minorHAnsi"/>
        </w:rPr>
        <w:t xml:space="preserve">) including without limitation all Clubs and disciplines, shall be responsible for the implementation of the </w:t>
      </w:r>
      <w:r w:rsidRPr="00284B67">
        <w:rPr>
          <w:rFonts w:asciiTheme="minorHAnsi" w:hAnsiTheme="minorHAnsi"/>
          <w:i/>
        </w:rPr>
        <w:t xml:space="preserve">British Weight Lifting‘s Safeguarding and Protecting Children and Young People Policy and Procedures </w:t>
      </w:r>
      <w:r w:rsidRPr="00284B67">
        <w:rPr>
          <w:rFonts w:asciiTheme="minorHAnsi" w:hAnsiTheme="minorHAnsi"/>
        </w:rPr>
        <w:t>in relation to their</w:t>
      </w:r>
      <w:r w:rsidRPr="00284B67">
        <w:rPr>
          <w:rFonts w:asciiTheme="minorHAnsi" w:hAnsiTheme="minorHAnsi"/>
          <w:spacing w:val="-7"/>
        </w:rPr>
        <w:t xml:space="preserve"> </w:t>
      </w:r>
      <w:r w:rsidRPr="00284B67">
        <w:rPr>
          <w:rFonts w:asciiTheme="minorHAnsi" w:hAnsiTheme="minorHAnsi"/>
        </w:rPr>
        <w:t>members.</w:t>
      </w:r>
    </w:p>
    <w:p w:rsidR="00284B67" w:rsidRPr="00284B67" w:rsidRDefault="00284B67" w:rsidP="00284B67">
      <w:pPr>
        <w:pStyle w:val="BodyText"/>
        <w:spacing w:before="11"/>
        <w:rPr>
          <w:rFonts w:asciiTheme="minorHAnsi" w:hAnsiTheme="minorHAnsi"/>
          <w:sz w:val="22"/>
          <w:szCs w:val="22"/>
        </w:rPr>
      </w:pPr>
    </w:p>
    <w:p w:rsidR="00284B67" w:rsidRPr="00284B67" w:rsidRDefault="00284B67" w:rsidP="00284B67">
      <w:pPr>
        <w:pStyle w:val="ListParagraph"/>
        <w:numPr>
          <w:ilvl w:val="0"/>
          <w:numId w:val="4"/>
        </w:numPr>
        <w:tabs>
          <w:tab w:val="left" w:pos="870"/>
          <w:tab w:val="left" w:pos="871"/>
        </w:tabs>
        <w:spacing w:line="360" w:lineRule="auto"/>
        <w:ind w:right="170"/>
        <w:rPr>
          <w:rFonts w:asciiTheme="minorHAnsi" w:hAnsiTheme="minorHAnsi"/>
        </w:rPr>
      </w:pPr>
      <w:r w:rsidRPr="00284B67">
        <w:rPr>
          <w:rFonts w:asciiTheme="minorHAnsi" w:hAnsiTheme="minorHAnsi"/>
        </w:rPr>
        <w:t>Any act, statement, conduct or other matter which harms a young person or people, or poses a risk of harm or may pose a risk of harm to a young person or people, shall constitute behaviour which is improper and brings the sport into</w:t>
      </w:r>
      <w:r w:rsidRPr="00284B67">
        <w:rPr>
          <w:rFonts w:asciiTheme="minorHAnsi" w:hAnsiTheme="minorHAnsi"/>
          <w:spacing w:val="-14"/>
        </w:rPr>
        <w:t xml:space="preserve"> </w:t>
      </w:r>
      <w:r w:rsidRPr="00284B67">
        <w:rPr>
          <w:rFonts w:asciiTheme="minorHAnsi" w:hAnsiTheme="minorHAnsi"/>
        </w:rPr>
        <w:t>disrepute.</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before="137" w:line="360" w:lineRule="auto"/>
        <w:ind w:right="178"/>
        <w:rPr>
          <w:rFonts w:asciiTheme="minorHAnsi" w:hAnsiTheme="minorHAnsi"/>
        </w:rPr>
      </w:pPr>
      <w:r w:rsidRPr="00284B67">
        <w:rPr>
          <w:rFonts w:asciiTheme="minorHAnsi" w:hAnsiTheme="minorHAnsi"/>
        </w:rPr>
        <w:t>In these Regulations the expression ‘Offence” shall mean one or more of the Offences contained in Schedule 4 to the Criminal Justice and Court Services Act 2000 and amendment within the Sexual Offences Act 2003 (Home Office Circular 2005/16) and any other</w:t>
      </w:r>
      <w:r w:rsidRPr="00284B67">
        <w:rPr>
          <w:rFonts w:asciiTheme="minorHAnsi" w:hAnsiTheme="minorHAnsi"/>
          <w:spacing w:val="-27"/>
        </w:rPr>
        <w:t xml:space="preserve"> </w:t>
      </w:r>
      <w:r w:rsidRPr="00284B67">
        <w:rPr>
          <w:rFonts w:asciiTheme="minorHAnsi" w:hAnsiTheme="minorHAnsi"/>
        </w:rPr>
        <w:t>criminal</w:t>
      </w:r>
    </w:p>
    <w:p w:rsidR="00284B67" w:rsidRPr="00284B67" w:rsidRDefault="00284B67" w:rsidP="00284B67">
      <w:pPr>
        <w:pStyle w:val="BodyText"/>
        <w:spacing w:before="3"/>
        <w:rPr>
          <w:rFonts w:asciiTheme="minorHAnsi" w:hAnsiTheme="minorHAnsi"/>
          <w:sz w:val="22"/>
          <w:szCs w:val="22"/>
        </w:rPr>
      </w:pPr>
    </w:p>
    <w:p w:rsidR="00284B67" w:rsidRPr="00284B67" w:rsidRDefault="00284B67" w:rsidP="00284B67">
      <w:pPr>
        <w:pStyle w:val="ListParagraph"/>
        <w:numPr>
          <w:ilvl w:val="0"/>
          <w:numId w:val="4"/>
        </w:numPr>
        <w:tabs>
          <w:tab w:val="left" w:pos="821"/>
        </w:tabs>
        <w:rPr>
          <w:rFonts w:asciiTheme="minorHAnsi" w:hAnsiTheme="minorHAnsi"/>
        </w:rPr>
      </w:pPr>
      <w:r w:rsidRPr="00284B67">
        <w:rPr>
          <w:rFonts w:asciiTheme="minorHAnsi" w:hAnsiTheme="minorHAnsi"/>
        </w:rPr>
        <w:t>Offence which reasonably causes the Association to believe that the person accuses of</w:t>
      </w:r>
      <w:r w:rsidRPr="00284B67">
        <w:rPr>
          <w:rFonts w:asciiTheme="minorHAnsi" w:hAnsiTheme="minorHAnsi"/>
          <w:spacing w:val="-21"/>
        </w:rPr>
        <w:t xml:space="preserve"> </w:t>
      </w:r>
      <w:r w:rsidRPr="00284B67">
        <w:rPr>
          <w:rFonts w:asciiTheme="minorHAnsi" w:hAnsiTheme="minorHAnsi"/>
        </w:rPr>
        <w:t>the</w:t>
      </w:r>
    </w:p>
    <w:p w:rsidR="00284B67" w:rsidRPr="00284B67" w:rsidRDefault="00284B67" w:rsidP="00284B67">
      <w:pPr>
        <w:rPr>
          <w:rFonts w:asciiTheme="minorHAnsi" w:hAnsiTheme="minorHAnsi"/>
        </w:rPr>
        <w:sectPr w:rsidR="00284B67" w:rsidRPr="00284B67" w:rsidSect="00284B67">
          <w:headerReference w:type="default" r:id="rId8"/>
          <w:type w:val="continuous"/>
          <w:pgSz w:w="11910" w:h="16840"/>
          <w:pgMar w:top="1109" w:right="1320" w:bottom="280" w:left="1340" w:header="819" w:footer="567" w:gutter="0"/>
          <w:cols w:space="720"/>
          <w:docGrid w:linePitch="299"/>
        </w:sectPr>
      </w:pPr>
    </w:p>
    <w:p w:rsidR="00284B67" w:rsidRPr="00284B67" w:rsidRDefault="00284B67" w:rsidP="00284B67">
      <w:pPr>
        <w:pStyle w:val="BodyText"/>
        <w:spacing w:before="46"/>
        <w:ind w:left="820"/>
        <w:rPr>
          <w:rFonts w:asciiTheme="minorHAnsi" w:hAnsiTheme="minorHAnsi"/>
          <w:sz w:val="22"/>
          <w:szCs w:val="22"/>
        </w:rPr>
      </w:pPr>
      <w:r w:rsidRPr="00284B67">
        <w:rPr>
          <w:rFonts w:asciiTheme="minorHAnsi" w:hAnsiTheme="minorHAnsi"/>
          <w:sz w:val="22"/>
          <w:szCs w:val="22"/>
        </w:rPr>
        <w:lastRenderedPageBreak/>
        <w:t>offence poses or may pose a risk of harm to a young person or people.</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spacing w:before="1"/>
        <w:rPr>
          <w:rFonts w:asciiTheme="minorHAnsi" w:hAnsiTheme="minorHAnsi"/>
          <w:sz w:val="22"/>
          <w:szCs w:val="22"/>
        </w:rPr>
      </w:pPr>
    </w:p>
    <w:p w:rsidR="00284B67" w:rsidRPr="00284B67" w:rsidRDefault="00284B67" w:rsidP="00284B67">
      <w:pPr>
        <w:pStyle w:val="ListParagraph"/>
        <w:numPr>
          <w:ilvl w:val="0"/>
          <w:numId w:val="4"/>
        </w:numPr>
        <w:tabs>
          <w:tab w:val="left" w:pos="821"/>
        </w:tabs>
        <w:rPr>
          <w:rFonts w:asciiTheme="minorHAnsi" w:hAnsiTheme="minorHAnsi"/>
        </w:rPr>
      </w:pPr>
      <w:r w:rsidRPr="00284B67">
        <w:rPr>
          <w:rFonts w:asciiTheme="minorHAnsi" w:hAnsiTheme="minorHAnsi"/>
        </w:rPr>
        <w:t>Upon receipt by (</w:t>
      </w:r>
      <w:r w:rsidRPr="00284B67">
        <w:rPr>
          <w:rFonts w:asciiTheme="minorHAnsi" w:hAnsiTheme="minorHAnsi"/>
          <w:color w:val="2D74B5"/>
        </w:rPr>
        <w:t>name of Affiliated Body</w:t>
      </w:r>
      <w:r w:rsidRPr="00284B67">
        <w:rPr>
          <w:rFonts w:asciiTheme="minorHAnsi" w:hAnsiTheme="minorHAnsi"/>
        </w:rPr>
        <w:t>)</w:t>
      </w:r>
      <w:r w:rsidRPr="00284B67">
        <w:rPr>
          <w:rFonts w:asciiTheme="minorHAnsi" w:hAnsiTheme="minorHAnsi"/>
          <w:spacing w:val="-8"/>
        </w:rPr>
        <w:t xml:space="preserve"> </w:t>
      </w:r>
      <w:r w:rsidRPr="00284B67">
        <w:rPr>
          <w:rFonts w:asciiTheme="minorHAnsi" w:hAnsiTheme="minorHAnsi"/>
        </w:rPr>
        <w:t>of:</w:t>
      </w:r>
    </w:p>
    <w:p w:rsidR="00284B67" w:rsidRPr="00284B67" w:rsidRDefault="00284B67" w:rsidP="00284B67">
      <w:pPr>
        <w:pStyle w:val="BodyText"/>
        <w:spacing w:before="6"/>
        <w:rPr>
          <w:rFonts w:asciiTheme="minorHAnsi" w:hAnsiTheme="minorHAnsi"/>
          <w:sz w:val="22"/>
          <w:szCs w:val="22"/>
        </w:rPr>
      </w:pPr>
    </w:p>
    <w:p w:rsidR="00284B67" w:rsidRPr="00284B67" w:rsidRDefault="00284B67" w:rsidP="00284B67">
      <w:pPr>
        <w:pStyle w:val="ListParagraph"/>
        <w:numPr>
          <w:ilvl w:val="1"/>
          <w:numId w:val="4"/>
        </w:numPr>
        <w:tabs>
          <w:tab w:val="left" w:pos="933"/>
        </w:tabs>
        <w:spacing w:before="1"/>
        <w:ind w:hanging="300"/>
        <w:rPr>
          <w:rFonts w:asciiTheme="minorHAnsi" w:hAnsiTheme="minorHAnsi"/>
        </w:rPr>
      </w:pPr>
      <w:r w:rsidRPr="00284B67">
        <w:rPr>
          <w:rFonts w:asciiTheme="minorHAnsi" w:hAnsiTheme="minorHAnsi"/>
        </w:rPr>
        <w:t>Notification that an individual has been charged with an Offence:</w:t>
      </w:r>
      <w:r w:rsidRPr="00284B67">
        <w:rPr>
          <w:rFonts w:asciiTheme="minorHAnsi" w:hAnsiTheme="minorHAnsi"/>
          <w:spacing w:val="-15"/>
        </w:rPr>
        <w:t xml:space="preserve"> </w:t>
      </w:r>
      <w:r w:rsidRPr="00284B67">
        <w:rPr>
          <w:rFonts w:asciiTheme="minorHAnsi" w:hAnsiTheme="minorHAnsi"/>
        </w:rPr>
        <w:t>or</w:t>
      </w:r>
    </w:p>
    <w:p w:rsidR="00284B67" w:rsidRPr="00284B67" w:rsidRDefault="00284B67" w:rsidP="00284B67">
      <w:pPr>
        <w:pStyle w:val="BodyText"/>
        <w:spacing w:before="4"/>
        <w:rPr>
          <w:rFonts w:asciiTheme="minorHAnsi" w:hAnsiTheme="minorHAnsi"/>
          <w:sz w:val="22"/>
          <w:szCs w:val="22"/>
        </w:rPr>
      </w:pPr>
    </w:p>
    <w:p w:rsidR="00284B67" w:rsidRPr="00284B67" w:rsidRDefault="00284B67" w:rsidP="00284B67">
      <w:pPr>
        <w:pStyle w:val="ListParagraph"/>
        <w:numPr>
          <w:ilvl w:val="1"/>
          <w:numId w:val="4"/>
        </w:numPr>
        <w:tabs>
          <w:tab w:val="left" w:pos="934"/>
        </w:tabs>
        <w:spacing w:line="537" w:lineRule="auto"/>
        <w:ind w:right="895" w:hanging="300"/>
        <w:rPr>
          <w:rFonts w:asciiTheme="minorHAnsi" w:hAnsiTheme="minorHAnsi"/>
        </w:rPr>
      </w:pPr>
      <w:r w:rsidRPr="00284B67">
        <w:rPr>
          <w:rFonts w:asciiTheme="minorHAnsi" w:hAnsiTheme="minorHAnsi"/>
        </w:rPr>
        <w:t>Notification that an individual is the subject of an investigation by the Police, Social Services or any other authority relating to an Offence:</w:t>
      </w:r>
      <w:r w:rsidRPr="00284B67">
        <w:rPr>
          <w:rFonts w:asciiTheme="minorHAnsi" w:hAnsiTheme="minorHAnsi"/>
          <w:spacing w:val="-14"/>
        </w:rPr>
        <w:t xml:space="preserve"> </w:t>
      </w:r>
      <w:r w:rsidRPr="00284B67">
        <w:rPr>
          <w:rFonts w:asciiTheme="minorHAnsi" w:hAnsiTheme="minorHAnsi"/>
        </w:rPr>
        <w:t>or</w:t>
      </w:r>
    </w:p>
    <w:p w:rsidR="00284B67" w:rsidRPr="00284B67" w:rsidRDefault="00284B67" w:rsidP="00284B67">
      <w:pPr>
        <w:pStyle w:val="BodyText"/>
        <w:spacing w:line="360" w:lineRule="auto"/>
        <w:ind w:left="460" w:right="141" w:firstLine="100"/>
        <w:rPr>
          <w:rFonts w:asciiTheme="minorHAnsi" w:hAnsiTheme="minorHAnsi"/>
          <w:sz w:val="22"/>
          <w:szCs w:val="22"/>
        </w:rPr>
      </w:pPr>
      <w:r w:rsidRPr="00284B67">
        <w:rPr>
          <w:rFonts w:asciiTheme="minorHAnsi" w:hAnsiTheme="minorHAnsi"/>
          <w:color w:val="8495AF"/>
          <w:sz w:val="22"/>
          <w:szCs w:val="22"/>
        </w:rPr>
        <w:t xml:space="preserve">7.3 </w:t>
      </w:r>
      <w:r w:rsidRPr="00284B67">
        <w:rPr>
          <w:rFonts w:asciiTheme="minorHAnsi" w:hAnsiTheme="minorHAnsi"/>
          <w:sz w:val="22"/>
          <w:szCs w:val="22"/>
        </w:rPr>
        <w:t xml:space="preserve">any other information which causes the body reasonably to believe that a person poses or may pose a risk of harm to a young person or people then, </w:t>
      </w:r>
      <w:r w:rsidRPr="00284B67">
        <w:rPr>
          <w:rFonts w:asciiTheme="minorHAnsi" w:hAnsiTheme="minorHAnsi"/>
          <w:i/>
          <w:sz w:val="22"/>
          <w:szCs w:val="22"/>
        </w:rPr>
        <w:t xml:space="preserve">The Affiliated Body </w:t>
      </w:r>
      <w:r w:rsidRPr="00284B67">
        <w:rPr>
          <w:rFonts w:asciiTheme="minorHAnsi" w:hAnsiTheme="minorHAnsi"/>
          <w:sz w:val="22"/>
          <w:szCs w:val="22"/>
        </w:rPr>
        <w:t>shall have the power to order that individual be suspended from all or any specific Weight Lifting/ Power lifting activity for such a period and on such terms and conditions as it deems fit.</w:t>
      </w:r>
    </w:p>
    <w:p w:rsidR="00284B67" w:rsidRPr="00284B67" w:rsidRDefault="00284B67" w:rsidP="00284B67">
      <w:pPr>
        <w:pStyle w:val="BodyText"/>
        <w:spacing w:before="11"/>
        <w:rPr>
          <w:rFonts w:asciiTheme="minorHAnsi" w:hAnsiTheme="minorHAnsi"/>
          <w:sz w:val="22"/>
          <w:szCs w:val="22"/>
        </w:rPr>
      </w:pPr>
    </w:p>
    <w:p w:rsidR="00284B67" w:rsidRPr="00284B67" w:rsidRDefault="00284B67" w:rsidP="00284B67">
      <w:pPr>
        <w:pStyle w:val="ListParagraph"/>
        <w:numPr>
          <w:ilvl w:val="0"/>
          <w:numId w:val="4"/>
        </w:numPr>
        <w:tabs>
          <w:tab w:val="left" w:pos="870"/>
          <w:tab w:val="left" w:pos="871"/>
        </w:tabs>
        <w:spacing w:line="360" w:lineRule="auto"/>
        <w:ind w:right="392"/>
        <w:rPr>
          <w:rFonts w:asciiTheme="minorHAnsi" w:hAnsiTheme="minorHAnsi"/>
        </w:rPr>
      </w:pPr>
      <w:r w:rsidRPr="00284B67">
        <w:rPr>
          <w:rFonts w:asciiTheme="minorHAnsi" w:hAnsiTheme="minorHAnsi"/>
        </w:rPr>
        <w:t>In reaching its determination as to whether an order under Regulation 6 should be made, The Affiliated Body shall give consideration, inter alia, to the following</w:t>
      </w:r>
      <w:r w:rsidRPr="00284B67">
        <w:rPr>
          <w:rFonts w:asciiTheme="minorHAnsi" w:hAnsiTheme="minorHAnsi"/>
          <w:spacing w:val="-18"/>
        </w:rPr>
        <w:t xml:space="preserve"> </w:t>
      </w:r>
      <w:r w:rsidRPr="00284B67">
        <w:rPr>
          <w:rFonts w:asciiTheme="minorHAnsi" w:hAnsiTheme="minorHAnsi"/>
        </w:rPr>
        <w:t>factors:</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1"/>
          <w:numId w:val="4"/>
        </w:numPr>
        <w:tabs>
          <w:tab w:val="left" w:pos="972"/>
        </w:tabs>
        <w:spacing w:before="136"/>
        <w:ind w:left="971" w:hanging="360"/>
        <w:rPr>
          <w:rFonts w:asciiTheme="minorHAnsi" w:hAnsiTheme="minorHAnsi"/>
        </w:rPr>
      </w:pPr>
      <w:r w:rsidRPr="00284B67">
        <w:rPr>
          <w:rFonts w:asciiTheme="minorHAnsi" w:hAnsiTheme="minorHAnsi"/>
        </w:rPr>
        <w:t>whether a young person is or young people are or may be at risk of</w:t>
      </w:r>
      <w:r w:rsidRPr="00284B67">
        <w:rPr>
          <w:rFonts w:asciiTheme="minorHAnsi" w:hAnsiTheme="minorHAnsi"/>
          <w:spacing w:val="-19"/>
        </w:rPr>
        <w:t xml:space="preserve"> </w:t>
      </w:r>
      <w:r w:rsidRPr="00284B67">
        <w:rPr>
          <w:rFonts w:asciiTheme="minorHAnsi" w:hAnsiTheme="minorHAnsi"/>
        </w:rPr>
        <w:t>harm</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1"/>
          <w:numId w:val="4"/>
        </w:numPr>
        <w:tabs>
          <w:tab w:val="left" w:pos="972"/>
        </w:tabs>
        <w:spacing w:before="1"/>
        <w:ind w:left="971" w:hanging="360"/>
        <w:rPr>
          <w:rFonts w:asciiTheme="minorHAnsi" w:hAnsiTheme="minorHAnsi"/>
        </w:rPr>
      </w:pPr>
      <w:r w:rsidRPr="00284B67">
        <w:rPr>
          <w:rFonts w:asciiTheme="minorHAnsi" w:hAnsiTheme="minorHAnsi"/>
        </w:rPr>
        <w:t>whether the matters are of a serious</w:t>
      </w:r>
      <w:r w:rsidRPr="00284B67">
        <w:rPr>
          <w:rFonts w:asciiTheme="minorHAnsi" w:hAnsiTheme="minorHAnsi"/>
          <w:spacing w:val="-6"/>
        </w:rPr>
        <w:t xml:space="preserve"> </w:t>
      </w:r>
      <w:r w:rsidRPr="00284B67">
        <w:rPr>
          <w:rFonts w:asciiTheme="minorHAnsi" w:hAnsiTheme="minorHAnsi"/>
        </w:rPr>
        <w:t>nature</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spacing w:before="10"/>
        <w:rPr>
          <w:rFonts w:asciiTheme="minorHAnsi" w:hAnsiTheme="minorHAnsi"/>
          <w:sz w:val="22"/>
          <w:szCs w:val="22"/>
        </w:rPr>
      </w:pPr>
    </w:p>
    <w:p w:rsidR="00284B67" w:rsidRPr="00284B67" w:rsidRDefault="00284B67" w:rsidP="00284B67">
      <w:pPr>
        <w:pStyle w:val="ListParagraph"/>
        <w:numPr>
          <w:ilvl w:val="1"/>
          <w:numId w:val="4"/>
        </w:numPr>
        <w:tabs>
          <w:tab w:val="left" w:pos="972"/>
        </w:tabs>
        <w:spacing w:line="360" w:lineRule="auto"/>
        <w:ind w:left="971" w:right="474" w:hanging="360"/>
        <w:rPr>
          <w:rFonts w:asciiTheme="minorHAnsi" w:hAnsiTheme="minorHAnsi"/>
        </w:rPr>
      </w:pPr>
      <w:r w:rsidRPr="00284B67">
        <w:rPr>
          <w:rFonts w:asciiTheme="minorHAnsi" w:hAnsiTheme="minorHAnsi"/>
        </w:rPr>
        <w:t>Whether an order is necessary or desirable to allow the conduct of any investigation by The Affiliated Body or any other authority or body to proceed</w:t>
      </w:r>
      <w:r w:rsidRPr="00284B67">
        <w:rPr>
          <w:rFonts w:asciiTheme="minorHAnsi" w:hAnsiTheme="minorHAnsi"/>
          <w:spacing w:val="-19"/>
        </w:rPr>
        <w:t xml:space="preserve"> </w:t>
      </w:r>
      <w:r w:rsidRPr="00284B67">
        <w:rPr>
          <w:rFonts w:asciiTheme="minorHAnsi" w:hAnsiTheme="minorHAnsi"/>
        </w:rPr>
        <w:t>unimpeded.</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before="136" w:line="360" w:lineRule="auto"/>
        <w:ind w:right="446"/>
        <w:rPr>
          <w:rFonts w:asciiTheme="minorHAnsi" w:hAnsiTheme="minorHAnsi"/>
        </w:rPr>
      </w:pPr>
      <w:r w:rsidRPr="00284B67">
        <w:rPr>
          <w:rFonts w:asciiTheme="minorHAnsi" w:hAnsiTheme="minorHAnsi"/>
        </w:rPr>
        <w:t>The period of an order referred to in 6 overleaf shall not be capable of lasting beyond the date upon any change under the rules of The Affiliated Body or any Offence is decide or brought to an end.</w:t>
      </w:r>
    </w:p>
    <w:p w:rsidR="00284B67" w:rsidRPr="00284B67" w:rsidRDefault="00284B67" w:rsidP="00284B67">
      <w:pPr>
        <w:pStyle w:val="BodyText"/>
        <w:spacing w:before="11"/>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line="360" w:lineRule="auto"/>
        <w:ind w:right="112"/>
        <w:jc w:val="both"/>
        <w:rPr>
          <w:rFonts w:asciiTheme="minorHAnsi" w:hAnsiTheme="minorHAnsi"/>
        </w:rPr>
      </w:pPr>
      <w:r w:rsidRPr="00284B67">
        <w:rPr>
          <w:rFonts w:asciiTheme="minorHAnsi" w:hAnsiTheme="minorHAnsi"/>
        </w:rPr>
        <w:t>Where</w:t>
      </w:r>
      <w:r w:rsidRPr="00284B67">
        <w:rPr>
          <w:rFonts w:asciiTheme="minorHAnsi" w:hAnsiTheme="minorHAnsi"/>
          <w:spacing w:val="-13"/>
        </w:rPr>
        <w:t xml:space="preserve"> </w:t>
      </w:r>
      <w:r w:rsidRPr="00284B67">
        <w:rPr>
          <w:rFonts w:asciiTheme="minorHAnsi" w:hAnsiTheme="minorHAnsi"/>
        </w:rPr>
        <w:t>an</w:t>
      </w:r>
      <w:r w:rsidRPr="00284B67">
        <w:rPr>
          <w:rFonts w:asciiTheme="minorHAnsi" w:hAnsiTheme="minorHAnsi"/>
          <w:spacing w:val="-14"/>
        </w:rPr>
        <w:t xml:space="preserve"> </w:t>
      </w:r>
      <w:r w:rsidRPr="00284B67">
        <w:rPr>
          <w:rFonts w:asciiTheme="minorHAnsi" w:hAnsiTheme="minorHAnsi"/>
        </w:rPr>
        <w:t>order</w:t>
      </w:r>
      <w:r w:rsidRPr="00284B67">
        <w:rPr>
          <w:rFonts w:asciiTheme="minorHAnsi" w:hAnsiTheme="minorHAnsi"/>
          <w:spacing w:val="-12"/>
        </w:rPr>
        <w:t xml:space="preserve"> </w:t>
      </w:r>
      <w:r w:rsidRPr="00284B67">
        <w:rPr>
          <w:rFonts w:asciiTheme="minorHAnsi" w:hAnsiTheme="minorHAnsi"/>
        </w:rPr>
        <w:t>is</w:t>
      </w:r>
      <w:r w:rsidRPr="00284B67">
        <w:rPr>
          <w:rFonts w:asciiTheme="minorHAnsi" w:hAnsiTheme="minorHAnsi"/>
          <w:spacing w:val="-13"/>
        </w:rPr>
        <w:t xml:space="preserve"> </w:t>
      </w:r>
      <w:r w:rsidRPr="00284B67">
        <w:rPr>
          <w:rFonts w:asciiTheme="minorHAnsi" w:hAnsiTheme="minorHAnsi"/>
        </w:rPr>
        <w:t>imposed</w:t>
      </w:r>
      <w:r w:rsidRPr="00284B67">
        <w:rPr>
          <w:rFonts w:asciiTheme="minorHAnsi" w:hAnsiTheme="minorHAnsi"/>
          <w:spacing w:val="-15"/>
        </w:rPr>
        <w:t xml:space="preserve"> </w:t>
      </w:r>
      <w:r w:rsidRPr="00284B67">
        <w:rPr>
          <w:rFonts w:asciiTheme="minorHAnsi" w:hAnsiTheme="minorHAnsi"/>
        </w:rPr>
        <w:t>on</w:t>
      </w:r>
      <w:r w:rsidRPr="00284B67">
        <w:rPr>
          <w:rFonts w:asciiTheme="minorHAnsi" w:hAnsiTheme="minorHAnsi"/>
          <w:spacing w:val="-11"/>
        </w:rPr>
        <w:t xml:space="preserve"> </w:t>
      </w:r>
      <w:r w:rsidRPr="00284B67">
        <w:rPr>
          <w:rFonts w:asciiTheme="minorHAnsi" w:hAnsiTheme="minorHAnsi"/>
        </w:rPr>
        <w:t>an</w:t>
      </w:r>
      <w:r w:rsidRPr="00284B67">
        <w:rPr>
          <w:rFonts w:asciiTheme="minorHAnsi" w:hAnsiTheme="minorHAnsi"/>
          <w:spacing w:val="-14"/>
        </w:rPr>
        <w:t xml:space="preserve"> </w:t>
      </w:r>
      <w:r w:rsidRPr="00284B67">
        <w:rPr>
          <w:rFonts w:asciiTheme="minorHAnsi" w:hAnsiTheme="minorHAnsi"/>
        </w:rPr>
        <w:t>individual</w:t>
      </w:r>
      <w:r w:rsidRPr="00284B67">
        <w:rPr>
          <w:rFonts w:asciiTheme="minorHAnsi" w:hAnsiTheme="minorHAnsi"/>
          <w:spacing w:val="-11"/>
        </w:rPr>
        <w:t xml:space="preserve"> </w:t>
      </w:r>
      <w:r w:rsidRPr="00284B67">
        <w:rPr>
          <w:rFonts w:asciiTheme="minorHAnsi" w:hAnsiTheme="minorHAnsi"/>
        </w:rPr>
        <w:t>under</w:t>
      </w:r>
      <w:r w:rsidRPr="00284B67">
        <w:rPr>
          <w:rFonts w:asciiTheme="minorHAnsi" w:hAnsiTheme="minorHAnsi"/>
          <w:spacing w:val="-12"/>
        </w:rPr>
        <w:t xml:space="preserve"> </w:t>
      </w:r>
      <w:r w:rsidRPr="00284B67">
        <w:rPr>
          <w:rFonts w:asciiTheme="minorHAnsi" w:hAnsiTheme="minorHAnsi"/>
        </w:rPr>
        <w:t>Regulation</w:t>
      </w:r>
      <w:r w:rsidRPr="00284B67">
        <w:rPr>
          <w:rFonts w:asciiTheme="minorHAnsi" w:hAnsiTheme="minorHAnsi"/>
          <w:spacing w:val="-14"/>
        </w:rPr>
        <w:t xml:space="preserve"> </w:t>
      </w:r>
      <w:r w:rsidRPr="00284B67">
        <w:rPr>
          <w:rFonts w:asciiTheme="minorHAnsi" w:hAnsiTheme="minorHAnsi"/>
        </w:rPr>
        <w:t>6,</w:t>
      </w:r>
      <w:r w:rsidRPr="00284B67">
        <w:rPr>
          <w:rFonts w:asciiTheme="minorHAnsi" w:hAnsiTheme="minorHAnsi"/>
          <w:spacing w:val="-13"/>
        </w:rPr>
        <w:t xml:space="preserve"> </w:t>
      </w:r>
      <w:r w:rsidRPr="00284B67">
        <w:rPr>
          <w:rFonts w:asciiTheme="minorHAnsi" w:hAnsiTheme="minorHAnsi"/>
        </w:rPr>
        <w:t>The</w:t>
      </w:r>
      <w:r w:rsidRPr="00284B67">
        <w:rPr>
          <w:rFonts w:asciiTheme="minorHAnsi" w:hAnsiTheme="minorHAnsi"/>
          <w:spacing w:val="-13"/>
        </w:rPr>
        <w:t xml:space="preserve"> </w:t>
      </w:r>
      <w:r w:rsidRPr="00284B67">
        <w:rPr>
          <w:rFonts w:asciiTheme="minorHAnsi" w:hAnsiTheme="minorHAnsi"/>
        </w:rPr>
        <w:t>Affiliated</w:t>
      </w:r>
      <w:r w:rsidRPr="00284B67">
        <w:rPr>
          <w:rFonts w:asciiTheme="minorHAnsi" w:hAnsiTheme="minorHAnsi"/>
          <w:spacing w:val="-13"/>
        </w:rPr>
        <w:t xml:space="preserve"> </w:t>
      </w:r>
      <w:r w:rsidRPr="00284B67">
        <w:rPr>
          <w:rFonts w:asciiTheme="minorHAnsi" w:hAnsiTheme="minorHAnsi"/>
        </w:rPr>
        <w:t>Body</w:t>
      </w:r>
      <w:r w:rsidRPr="00284B67">
        <w:rPr>
          <w:rFonts w:asciiTheme="minorHAnsi" w:hAnsiTheme="minorHAnsi"/>
          <w:spacing w:val="-10"/>
        </w:rPr>
        <w:t xml:space="preserve"> </w:t>
      </w:r>
      <w:r w:rsidRPr="00284B67">
        <w:rPr>
          <w:rFonts w:asciiTheme="minorHAnsi" w:hAnsiTheme="minorHAnsi"/>
        </w:rPr>
        <w:t>shall</w:t>
      </w:r>
      <w:r w:rsidRPr="00284B67">
        <w:rPr>
          <w:rFonts w:asciiTheme="minorHAnsi" w:hAnsiTheme="minorHAnsi"/>
          <w:spacing w:val="27"/>
        </w:rPr>
        <w:t xml:space="preserve"> </w:t>
      </w:r>
      <w:r w:rsidRPr="00284B67">
        <w:rPr>
          <w:rFonts w:asciiTheme="minorHAnsi" w:hAnsiTheme="minorHAnsi"/>
        </w:rPr>
        <w:t>bring and conclude any proceedings under the Rules of The Affiliated body against the person relating to the matters as soon as reasonably</w:t>
      </w:r>
      <w:r w:rsidRPr="00284B67">
        <w:rPr>
          <w:rFonts w:asciiTheme="minorHAnsi" w:hAnsiTheme="minorHAnsi"/>
          <w:spacing w:val="-11"/>
        </w:rPr>
        <w:t xml:space="preserve"> </w:t>
      </w:r>
      <w:r w:rsidRPr="00284B67">
        <w:rPr>
          <w:rFonts w:asciiTheme="minorHAnsi" w:hAnsiTheme="minorHAnsi"/>
        </w:rPr>
        <w:t>practical.</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before="136" w:line="360" w:lineRule="auto"/>
        <w:ind w:right="113"/>
        <w:jc w:val="both"/>
        <w:rPr>
          <w:rFonts w:asciiTheme="minorHAnsi" w:hAnsiTheme="minorHAnsi"/>
        </w:rPr>
      </w:pPr>
      <w:r w:rsidRPr="00284B67">
        <w:rPr>
          <w:rFonts w:asciiTheme="minorHAnsi" w:hAnsiTheme="minorHAnsi"/>
        </w:rPr>
        <w:t>Where</w:t>
      </w:r>
      <w:r w:rsidRPr="00284B67">
        <w:rPr>
          <w:rFonts w:asciiTheme="minorHAnsi" w:hAnsiTheme="minorHAnsi"/>
          <w:spacing w:val="-3"/>
        </w:rPr>
        <w:t xml:space="preserve"> </w:t>
      </w:r>
      <w:r w:rsidRPr="00284B67">
        <w:rPr>
          <w:rFonts w:asciiTheme="minorHAnsi" w:hAnsiTheme="minorHAnsi"/>
        </w:rPr>
        <w:t>a</w:t>
      </w:r>
      <w:r w:rsidRPr="00284B67">
        <w:rPr>
          <w:rFonts w:asciiTheme="minorHAnsi" w:hAnsiTheme="minorHAnsi"/>
          <w:spacing w:val="-3"/>
        </w:rPr>
        <w:t xml:space="preserve"> </w:t>
      </w:r>
      <w:r w:rsidRPr="00284B67">
        <w:rPr>
          <w:rFonts w:asciiTheme="minorHAnsi" w:hAnsiTheme="minorHAnsi"/>
        </w:rPr>
        <w:t>person</w:t>
      </w:r>
      <w:r w:rsidRPr="00284B67">
        <w:rPr>
          <w:rFonts w:asciiTheme="minorHAnsi" w:hAnsiTheme="minorHAnsi"/>
          <w:spacing w:val="-4"/>
        </w:rPr>
        <w:t xml:space="preserve"> </w:t>
      </w:r>
      <w:r w:rsidRPr="00284B67">
        <w:rPr>
          <w:rFonts w:asciiTheme="minorHAnsi" w:hAnsiTheme="minorHAnsi"/>
        </w:rPr>
        <w:t>is</w:t>
      </w:r>
      <w:r w:rsidRPr="00284B67">
        <w:rPr>
          <w:rFonts w:asciiTheme="minorHAnsi" w:hAnsiTheme="minorHAnsi"/>
          <w:spacing w:val="-3"/>
        </w:rPr>
        <w:t xml:space="preserve"> </w:t>
      </w:r>
      <w:r w:rsidRPr="00284B67">
        <w:rPr>
          <w:rFonts w:asciiTheme="minorHAnsi" w:hAnsiTheme="minorHAnsi"/>
        </w:rPr>
        <w:t>convicted,</w:t>
      </w:r>
      <w:r w:rsidRPr="00284B67">
        <w:rPr>
          <w:rFonts w:asciiTheme="minorHAnsi" w:hAnsiTheme="minorHAnsi"/>
          <w:spacing w:val="-3"/>
        </w:rPr>
        <w:t xml:space="preserve"> </w:t>
      </w:r>
      <w:r w:rsidRPr="00284B67">
        <w:rPr>
          <w:rFonts w:asciiTheme="minorHAnsi" w:hAnsiTheme="minorHAnsi"/>
        </w:rPr>
        <w:t>or</w:t>
      </w:r>
      <w:r w:rsidRPr="00284B67">
        <w:rPr>
          <w:rFonts w:asciiTheme="minorHAnsi" w:hAnsiTheme="minorHAnsi"/>
          <w:spacing w:val="-3"/>
        </w:rPr>
        <w:t xml:space="preserve"> </w:t>
      </w:r>
      <w:r w:rsidRPr="00284B67">
        <w:rPr>
          <w:rFonts w:asciiTheme="minorHAnsi" w:hAnsiTheme="minorHAnsi"/>
        </w:rPr>
        <w:t>is</w:t>
      </w:r>
      <w:r w:rsidRPr="00284B67">
        <w:rPr>
          <w:rFonts w:asciiTheme="minorHAnsi" w:hAnsiTheme="minorHAnsi"/>
          <w:spacing w:val="-3"/>
        </w:rPr>
        <w:t xml:space="preserve"> </w:t>
      </w:r>
      <w:r w:rsidRPr="00284B67">
        <w:rPr>
          <w:rFonts w:asciiTheme="minorHAnsi" w:hAnsiTheme="minorHAnsi"/>
        </w:rPr>
        <w:t>made</w:t>
      </w:r>
      <w:r w:rsidRPr="00284B67">
        <w:rPr>
          <w:rFonts w:asciiTheme="minorHAnsi" w:hAnsiTheme="minorHAnsi"/>
          <w:spacing w:val="-3"/>
        </w:rPr>
        <w:t xml:space="preserve"> </w:t>
      </w:r>
      <w:r w:rsidRPr="00284B67">
        <w:rPr>
          <w:rFonts w:asciiTheme="minorHAnsi" w:hAnsiTheme="minorHAnsi"/>
        </w:rPr>
        <w:t>the</w:t>
      </w:r>
      <w:r w:rsidRPr="00284B67">
        <w:rPr>
          <w:rFonts w:asciiTheme="minorHAnsi" w:hAnsiTheme="minorHAnsi"/>
          <w:spacing w:val="-3"/>
        </w:rPr>
        <w:t xml:space="preserve"> </w:t>
      </w:r>
      <w:r w:rsidRPr="00284B67">
        <w:rPr>
          <w:rFonts w:asciiTheme="minorHAnsi" w:hAnsiTheme="minorHAnsi"/>
        </w:rPr>
        <w:t>subject</w:t>
      </w:r>
      <w:r w:rsidRPr="00284B67">
        <w:rPr>
          <w:rFonts w:asciiTheme="minorHAnsi" w:hAnsiTheme="minorHAnsi"/>
          <w:spacing w:val="-3"/>
        </w:rPr>
        <w:t xml:space="preserve"> </w:t>
      </w:r>
      <w:r w:rsidRPr="00284B67">
        <w:rPr>
          <w:rFonts w:asciiTheme="minorHAnsi" w:hAnsiTheme="minorHAnsi"/>
        </w:rPr>
        <w:t>of</w:t>
      </w:r>
      <w:r w:rsidRPr="00284B67">
        <w:rPr>
          <w:rFonts w:asciiTheme="minorHAnsi" w:hAnsiTheme="minorHAnsi"/>
          <w:spacing w:val="-6"/>
        </w:rPr>
        <w:t xml:space="preserve"> </w:t>
      </w:r>
      <w:r w:rsidRPr="00284B67">
        <w:rPr>
          <w:rFonts w:asciiTheme="minorHAnsi" w:hAnsiTheme="minorHAnsi"/>
        </w:rPr>
        <w:t>a</w:t>
      </w:r>
      <w:r w:rsidRPr="00284B67">
        <w:rPr>
          <w:rFonts w:asciiTheme="minorHAnsi" w:hAnsiTheme="minorHAnsi"/>
          <w:spacing w:val="-3"/>
        </w:rPr>
        <w:t xml:space="preserve"> </w:t>
      </w:r>
      <w:r w:rsidRPr="00284B67">
        <w:rPr>
          <w:rFonts w:asciiTheme="minorHAnsi" w:hAnsiTheme="minorHAnsi"/>
        </w:rPr>
        <w:t>caution</w:t>
      </w:r>
      <w:r w:rsidRPr="00284B67">
        <w:rPr>
          <w:rFonts w:asciiTheme="minorHAnsi" w:hAnsiTheme="minorHAnsi"/>
          <w:spacing w:val="-4"/>
        </w:rPr>
        <w:t xml:space="preserve"> </w:t>
      </w:r>
      <w:r w:rsidRPr="00284B67">
        <w:rPr>
          <w:rFonts w:asciiTheme="minorHAnsi" w:hAnsiTheme="minorHAnsi"/>
        </w:rPr>
        <w:t>in</w:t>
      </w:r>
      <w:r w:rsidRPr="00284B67">
        <w:rPr>
          <w:rFonts w:asciiTheme="minorHAnsi" w:hAnsiTheme="minorHAnsi"/>
          <w:spacing w:val="-4"/>
        </w:rPr>
        <w:t xml:space="preserve"> </w:t>
      </w:r>
      <w:r w:rsidRPr="00284B67">
        <w:rPr>
          <w:rFonts w:asciiTheme="minorHAnsi" w:hAnsiTheme="minorHAnsi"/>
        </w:rPr>
        <w:t>respect</w:t>
      </w:r>
      <w:r w:rsidRPr="00284B67">
        <w:rPr>
          <w:rFonts w:asciiTheme="minorHAnsi" w:hAnsiTheme="minorHAnsi"/>
          <w:spacing w:val="-3"/>
        </w:rPr>
        <w:t xml:space="preserve"> </w:t>
      </w:r>
      <w:r w:rsidRPr="00284B67">
        <w:rPr>
          <w:rFonts w:asciiTheme="minorHAnsi" w:hAnsiTheme="minorHAnsi"/>
        </w:rPr>
        <w:t>of</w:t>
      </w:r>
      <w:r w:rsidRPr="00284B67">
        <w:rPr>
          <w:rFonts w:asciiTheme="minorHAnsi" w:hAnsiTheme="minorHAnsi"/>
          <w:spacing w:val="-3"/>
        </w:rPr>
        <w:t xml:space="preserve"> </w:t>
      </w:r>
      <w:r w:rsidRPr="00284B67">
        <w:rPr>
          <w:rFonts w:asciiTheme="minorHAnsi" w:hAnsiTheme="minorHAnsi"/>
        </w:rPr>
        <w:t>an</w:t>
      </w:r>
      <w:r w:rsidRPr="00284B67">
        <w:rPr>
          <w:rFonts w:asciiTheme="minorHAnsi" w:hAnsiTheme="minorHAnsi"/>
          <w:spacing w:val="-6"/>
        </w:rPr>
        <w:t xml:space="preserve"> </w:t>
      </w:r>
      <w:r w:rsidRPr="00284B67">
        <w:rPr>
          <w:rFonts w:asciiTheme="minorHAnsi" w:hAnsiTheme="minorHAnsi"/>
        </w:rPr>
        <w:t>Offence</w:t>
      </w:r>
      <w:r w:rsidRPr="00284B67">
        <w:rPr>
          <w:rFonts w:asciiTheme="minorHAnsi" w:hAnsiTheme="minorHAnsi"/>
          <w:spacing w:val="-2"/>
        </w:rPr>
        <w:t xml:space="preserve"> </w:t>
      </w:r>
      <w:r w:rsidRPr="00284B67">
        <w:rPr>
          <w:rFonts w:asciiTheme="minorHAnsi" w:hAnsiTheme="minorHAnsi"/>
        </w:rPr>
        <w:t>that shall</w:t>
      </w:r>
      <w:r w:rsidRPr="00284B67">
        <w:rPr>
          <w:rFonts w:asciiTheme="minorHAnsi" w:hAnsiTheme="minorHAnsi"/>
          <w:spacing w:val="-11"/>
        </w:rPr>
        <w:t xml:space="preserve"> </w:t>
      </w:r>
      <w:r w:rsidRPr="00284B67">
        <w:rPr>
          <w:rFonts w:asciiTheme="minorHAnsi" w:hAnsiTheme="minorHAnsi"/>
        </w:rPr>
        <w:t>constitute</w:t>
      </w:r>
      <w:r w:rsidRPr="00284B67">
        <w:rPr>
          <w:rFonts w:asciiTheme="minorHAnsi" w:hAnsiTheme="minorHAnsi"/>
          <w:spacing w:val="-12"/>
        </w:rPr>
        <w:t xml:space="preserve"> </w:t>
      </w:r>
      <w:r w:rsidRPr="00284B67">
        <w:rPr>
          <w:rFonts w:asciiTheme="minorHAnsi" w:hAnsiTheme="minorHAnsi"/>
        </w:rPr>
        <w:t>a</w:t>
      </w:r>
      <w:r w:rsidRPr="00284B67">
        <w:rPr>
          <w:rFonts w:asciiTheme="minorHAnsi" w:hAnsiTheme="minorHAnsi"/>
          <w:spacing w:val="-13"/>
        </w:rPr>
        <w:t xml:space="preserve"> </w:t>
      </w:r>
      <w:r w:rsidRPr="00284B67">
        <w:rPr>
          <w:rFonts w:asciiTheme="minorHAnsi" w:hAnsiTheme="minorHAnsi"/>
        </w:rPr>
        <w:t>breach</w:t>
      </w:r>
      <w:r w:rsidRPr="00284B67">
        <w:rPr>
          <w:rFonts w:asciiTheme="minorHAnsi" w:hAnsiTheme="minorHAnsi"/>
          <w:spacing w:val="-13"/>
        </w:rPr>
        <w:t xml:space="preserve"> </w:t>
      </w:r>
      <w:r w:rsidRPr="00284B67">
        <w:rPr>
          <w:rFonts w:asciiTheme="minorHAnsi" w:hAnsiTheme="minorHAnsi"/>
        </w:rPr>
        <w:t>of</w:t>
      </w:r>
      <w:r w:rsidRPr="00284B67">
        <w:rPr>
          <w:rFonts w:asciiTheme="minorHAnsi" w:hAnsiTheme="minorHAnsi"/>
          <w:spacing w:val="-16"/>
        </w:rPr>
        <w:t xml:space="preserve"> </w:t>
      </w:r>
      <w:r w:rsidRPr="00284B67">
        <w:rPr>
          <w:rFonts w:asciiTheme="minorHAnsi" w:hAnsiTheme="minorHAnsi"/>
        </w:rPr>
        <w:t>the</w:t>
      </w:r>
      <w:r w:rsidRPr="00284B67">
        <w:rPr>
          <w:rFonts w:asciiTheme="minorHAnsi" w:hAnsiTheme="minorHAnsi"/>
          <w:spacing w:val="-10"/>
        </w:rPr>
        <w:t xml:space="preserve"> </w:t>
      </w:r>
      <w:r w:rsidRPr="00284B67">
        <w:rPr>
          <w:rFonts w:asciiTheme="minorHAnsi" w:hAnsiTheme="minorHAnsi"/>
        </w:rPr>
        <w:t>rules</w:t>
      </w:r>
      <w:r w:rsidRPr="00284B67">
        <w:rPr>
          <w:rFonts w:asciiTheme="minorHAnsi" w:hAnsiTheme="minorHAnsi"/>
          <w:spacing w:val="-15"/>
        </w:rPr>
        <w:t xml:space="preserve"> </w:t>
      </w:r>
      <w:r w:rsidRPr="00284B67">
        <w:rPr>
          <w:rFonts w:asciiTheme="minorHAnsi" w:hAnsiTheme="minorHAnsi"/>
        </w:rPr>
        <w:t>of</w:t>
      </w:r>
      <w:r w:rsidRPr="00284B67">
        <w:rPr>
          <w:rFonts w:asciiTheme="minorHAnsi" w:hAnsiTheme="minorHAnsi"/>
          <w:spacing w:val="-13"/>
        </w:rPr>
        <w:t xml:space="preserve"> </w:t>
      </w:r>
      <w:r w:rsidRPr="00284B67">
        <w:rPr>
          <w:rFonts w:asciiTheme="minorHAnsi" w:hAnsiTheme="minorHAnsi"/>
        </w:rPr>
        <w:t>The</w:t>
      </w:r>
      <w:r w:rsidRPr="00284B67">
        <w:rPr>
          <w:rFonts w:asciiTheme="minorHAnsi" w:hAnsiTheme="minorHAnsi"/>
          <w:spacing w:val="-10"/>
        </w:rPr>
        <w:t xml:space="preserve"> </w:t>
      </w:r>
      <w:r w:rsidRPr="00284B67">
        <w:rPr>
          <w:rFonts w:asciiTheme="minorHAnsi" w:hAnsiTheme="minorHAnsi"/>
        </w:rPr>
        <w:t>Affiliated</w:t>
      </w:r>
      <w:r w:rsidRPr="00284B67">
        <w:rPr>
          <w:rFonts w:asciiTheme="minorHAnsi" w:hAnsiTheme="minorHAnsi"/>
          <w:spacing w:val="-14"/>
        </w:rPr>
        <w:t xml:space="preserve"> </w:t>
      </w:r>
      <w:r w:rsidRPr="00284B67">
        <w:rPr>
          <w:rFonts w:asciiTheme="minorHAnsi" w:hAnsiTheme="minorHAnsi"/>
        </w:rPr>
        <w:t>Body</w:t>
      </w:r>
      <w:r w:rsidRPr="00284B67">
        <w:rPr>
          <w:rFonts w:asciiTheme="minorHAnsi" w:hAnsiTheme="minorHAnsi"/>
          <w:spacing w:val="-12"/>
        </w:rPr>
        <w:t xml:space="preserve"> </w:t>
      </w:r>
      <w:r w:rsidRPr="00284B67">
        <w:rPr>
          <w:rFonts w:asciiTheme="minorHAnsi" w:hAnsiTheme="minorHAnsi"/>
        </w:rPr>
        <w:t>and</w:t>
      </w:r>
      <w:r w:rsidRPr="00284B67">
        <w:rPr>
          <w:rFonts w:asciiTheme="minorHAnsi" w:hAnsiTheme="minorHAnsi"/>
          <w:spacing w:val="-11"/>
        </w:rPr>
        <w:t xml:space="preserve"> </w:t>
      </w:r>
      <w:r w:rsidRPr="00284B67">
        <w:rPr>
          <w:rFonts w:asciiTheme="minorHAnsi" w:hAnsiTheme="minorHAnsi"/>
        </w:rPr>
        <w:t>it</w:t>
      </w:r>
      <w:r w:rsidRPr="00284B67">
        <w:rPr>
          <w:rFonts w:asciiTheme="minorHAnsi" w:hAnsiTheme="minorHAnsi"/>
          <w:spacing w:val="-13"/>
        </w:rPr>
        <w:t xml:space="preserve"> </w:t>
      </w:r>
      <w:r w:rsidRPr="00284B67">
        <w:rPr>
          <w:rFonts w:asciiTheme="minorHAnsi" w:hAnsiTheme="minorHAnsi"/>
        </w:rPr>
        <w:t>shall</w:t>
      </w:r>
      <w:r w:rsidRPr="00284B67">
        <w:rPr>
          <w:rFonts w:asciiTheme="minorHAnsi" w:hAnsiTheme="minorHAnsi"/>
          <w:spacing w:val="-11"/>
        </w:rPr>
        <w:t xml:space="preserve"> </w:t>
      </w:r>
      <w:r w:rsidRPr="00284B67">
        <w:rPr>
          <w:rFonts w:asciiTheme="minorHAnsi" w:hAnsiTheme="minorHAnsi"/>
        </w:rPr>
        <w:t>have</w:t>
      </w:r>
      <w:r w:rsidRPr="00284B67">
        <w:rPr>
          <w:rFonts w:asciiTheme="minorHAnsi" w:hAnsiTheme="minorHAnsi"/>
          <w:spacing w:val="-12"/>
        </w:rPr>
        <w:t xml:space="preserve"> </w:t>
      </w:r>
      <w:r w:rsidRPr="00284B67">
        <w:rPr>
          <w:rFonts w:asciiTheme="minorHAnsi" w:hAnsiTheme="minorHAnsi"/>
        </w:rPr>
        <w:t>the</w:t>
      </w:r>
      <w:r w:rsidRPr="00284B67">
        <w:rPr>
          <w:rFonts w:asciiTheme="minorHAnsi" w:hAnsiTheme="minorHAnsi"/>
          <w:spacing w:val="-13"/>
        </w:rPr>
        <w:t xml:space="preserve"> </w:t>
      </w:r>
      <w:r w:rsidRPr="00284B67">
        <w:rPr>
          <w:rFonts w:asciiTheme="minorHAnsi" w:hAnsiTheme="minorHAnsi"/>
        </w:rPr>
        <w:t>power</w:t>
      </w:r>
      <w:r w:rsidRPr="00284B67">
        <w:rPr>
          <w:rFonts w:asciiTheme="minorHAnsi" w:hAnsiTheme="minorHAnsi"/>
          <w:spacing w:val="-13"/>
        </w:rPr>
        <w:t xml:space="preserve"> </w:t>
      </w:r>
      <w:r w:rsidRPr="00284B67">
        <w:rPr>
          <w:rFonts w:asciiTheme="minorHAnsi" w:hAnsiTheme="minorHAnsi"/>
        </w:rPr>
        <w:t>to</w:t>
      </w:r>
      <w:r w:rsidRPr="00284B67">
        <w:rPr>
          <w:rFonts w:asciiTheme="minorHAnsi" w:hAnsiTheme="minorHAnsi"/>
          <w:spacing w:val="-13"/>
        </w:rPr>
        <w:t xml:space="preserve"> </w:t>
      </w:r>
      <w:r w:rsidRPr="00284B67">
        <w:rPr>
          <w:rFonts w:asciiTheme="minorHAnsi" w:hAnsiTheme="minorHAnsi"/>
        </w:rPr>
        <w:t>order the suspension of the person from all or any specific Weight lifting/Power lifting activity for</w:t>
      </w:r>
      <w:r w:rsidRPr="00284B67">
        <w:rPr>
          <w:rFonts w:asciiTheme="minorHAnsi" w:hAnsiTheme="minorHAnsi"/>
          <w:spacing w:val="-31"/>
        </w:rPr>
        <w:t xml:space="preserve"> </w:t>
      </w:r>
      <w:r w:rsidRPr="00284B67">
        <w:rPr>
          <w:rFonts w:asciiTheme="minorHAnsi" w:hAnsiTheme="minorHAnsi"/>
        </w:rPr>
        <w:t>a</w:t>
      </w:r>
    </w:p>
    <w:p w:rsidR="00284B67" w:rsidRPr="00284B67" w:rsidRDefault="00284B67" w:rsidP="00284B67">
      <w:pPr>
        <w:spacing w:line="360" w:lineRule="auto"/>
        <w:jc w:val="both"/>
        <w:rPr>
          <w:rFonts w:asciiTheme="minorHAnsi" w:hAnsiTheme="minorHAnsi"/>
        </w:rPr>
        <w:sectPr w:rsidR="00284B67" w:rsidRPr="00284B67" w:rsidSect="00284B67">
          <w:pgSz w:w="11910" w:h="16840"/>
          <w:pgMar w:top="1600" w:right="1320" w:bottom="280" w:left="1340" w:header="819" w:footer="567" w:gutter="0"/>
          <w:cols w:space="720"/>
          <w:docGrid w:linePitch="299"/>
        </w:sectPr>
      </w:pPr>
    </w:p>
    <w:p w:rsidR="00284B67" w:rsidRPr="00284B67" w:rsidRDefault="00284B67" w:rsidP="00284B67">
      <w:pPr>
        <w:pStyle w:val="BodyText"/>
        <w:spacing w:before="46"/>
        <w:ind w:left="820"/>
        <w:rPr>
          <w:rFonts w:asciiTheme="minorHAnsi" w:hAnsiTheme="minorHAnsi"/>
          <w:sz w:val="22"/>
          <w:szCs w:val="22"/>
        </w:rPr>
      </w:pPr>
      <w:r w:rsidRPr="00284B67">
        <w:rPr>
          <w:rFonts w:asciiTheme="minorHAnsi" w:hAnsiTheme="minorHAnsi"/>
          <w:sz w:val="22"/>
          <w:szCs w:val="22"/>
        </w:rPr>
        <w:lastRenderedPageBreak/>
        <w:t>such a period (including indefinitely) and on such terms and conditions as it thinks fit.</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spacing w:before="1"/>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line="540" w:lineRule="auto"/>
        <w:ind w:left="599" w:right="717" w:hanging="139"/>
        <w:rPr>
          <w:rFonts w:asciiTheme="minorHAnsi" w:hAnsiTheme="minorHAnsi"/>
        </w:rPr>
      </w:pPr>
      <w:r w:rsidRPr="00284B67">
        <w:rPr>
          <w:rFonts w:asciiTheme="minorHAnsi" w:hAnsiTheme="minorHAnsi"/>
        </w:rPr>
        <w:t>For the purposes of these Regulations, The Affiliated Body shall act through the British Weight Lifting’s Case Management Group and the Disciplinary</w:t>
      </w:r>
      <w:r w:rsidRPr="00284B67">
        <w:rPr>
          <w:rFonts w:asciiTheme="minorHAnsi" w:hAnsiTheme="minorHAnsi"/>
          <w:spacing w:val="-13"/>
        </w:rPr>
        <w:t xml:space="preserve"> </w:t>
      </w:r>
      <w:r w:rsidRPr="00284B67">
        <w:rPr>
          <w:rFonts w:asciiTheme="minorHAnsi" w:hAnsiTheme="minorHAnsi"/>
        </w:rPr>
        <w:t>Panels.</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before="1" w:line="360" w:lineRule="auto"/>
        <w:ind w:right="114"/>
        <w:jc w:val="both"/>
        <w:rPr>
          <w:rFonts w:asciiTheme="minorHAnsi" w:hAnsiTheme="minorHAnsi"/>
        </w:rPr>
      </w:pPr>
      <w:r w:rsidRPr="00284B67">
        <w:rPr>
          <w:rFonts w:asciiTheme="minorHAnsi" w:hAnsiTheme="minorHAnsi"/>
        </w:rPr>
        <w:t>Notification in writing or an order referred to above shall be given to the person concerned and /or any Club with which he/she is associated as soon as reasonably</w:t>
      </w:r>
      <w:r w:rsidRPr="00284B67">
        <w:rPr>
          <w:rFonts w:asciiTheme="minorHAnsi" w:hAnsiTheme="minorHAnsi"/>
          <w:spacing w:val="-22"/>
        </w:rPr>
        <w:t xml:space="preserve"> </w:t>
      </w:r>
      <w:r w:rsidRPr="00284B67">
        <w:rPr>
          <w:rFonts w:asciiTheme="minorHAnsi" w:hAnsiTheme="minorHAnsi"/>
        </w:rPr>
        <w:t>practical.</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ListParagraph"/>
        <w:numPr>
          <w:ilvl w:val="0"/>
          <w:numId w:val="4"/>
        </w:numPr>
        <w:tabs>
          <w:tab w:val="left" w:pos="821"/>
        </w:tabs>
        <w:spacing w:before="136" w:line="360" w:lineRule="auto"/>
        <w:ind w:right="113"/>
        <w:jc w:val="both"/>
        <w:rPr>
          <w:rFonts w:asciiTheme="minorHAnsi" w:hAnsiTheme="minorHAnsi"/>
        </w:rPr>
      </w:pPr>
      <w:r w:rsidRPr="00284B67">
        <w:rPr>
          <w:rFonts w:asciiTheme="minorHAnsi" w:hAnsiTheme="minorHAnsi"/>
        </w:rPr>
        <w:t>Where</w:t>
      </w:r>
      <w:r w:rsidRPr="00284B67">
        <w:rPr>
          <w:rFonts w:asciiTheme="minorHAnsi" w:hAnsiTheme="minorHAnsi"/>
          <w:spacing w:val="-3"/>
        </w:rPr>
        <w:t xml:space="preserve"> </w:t>
      </w:r>
      <w:r w:rsidRPr="00284B67">
        <w:rPr>
          <w:rFonts w:asciiTheme="minorHAnsi" w:hAnsiTheme="minorHAnsi"/>
        </w:rPr>
        <w:t>a</w:t>
      </w:r>
      <w:r w:rsidRPr="00284B67">
        <w:rPr>
          <w:rFonts w:asciiTheme="minorHAnsi" w:hAnsiTheme="minorHAnsi"/>
          <w:spacing w:val="-3"/>
        </w:rPr>
        <w:t xml:space="preserve"> </w:t>
      </w:r>
      <w:r w:rsidRPr="00284B67">
        <w:rPr>
          <w:rFonts w:asciiTheme="minorHAnsi" w:hAnsiTheme="minorHAnsi"/>
        </w:rPr>
        <w:t>person</w:t>
      </w:r>
      <w:r w:rsidRPr="00284B67">
        <w:rPr>
          <w:rFonts w:asciiTheme="minorHAnsi" w:hAnsiTheme="minorHAnsi"/>
          <w:spacing w:val="-4"/>
        </w:rPr>
        <w:t xml:space="preserve"> </w:t>
      </w:r>
      <w:r w:rsidRPr="00284B67">
        <w:rPr>
          <w:rFonts w:asciiTheme="minorHAnsi" w:hAnsiTheme="minorHAnsi"/>
        </w:rPr>
        <w:t>is</w:t>
      </w:r>
      <w:r w:rsidRPr="00284B67">
        <w:rPr>
          <w:rFonts w:asciiTheme="minorHAnsi" w:hAnsiTheme="minorHAnsi"/>
          <w:spacing w:val="-6"/>
        </w:rPr>
        <w:t xml:space="preserve"> </w:t>
      </w:r>
      <w:r w:rsidRPr="00284B67">
        <w:rPr>
          <w:rFonts w:asciiTheme="minorHAnsi" w:hAnsiTheme="minorHAnsi"/>
        </w:rPr>
        <w:t>deemed</w:t>
      </w:r>
      <w:r w:rsidRPr="00284B67">
        <w:rPr>
          <w:rFonts w:asciiTheme="minorHAnsi" w:hAnsiTheme="minorHAnsi"/>
          <w:spacing w:val="-6"/>
        </w:rPr>
        <w:t xml:space="preserve"> </w:t>
      </w:r>
      <w:r w:rsidRPr="00284B67">
        <w:rPr>
          <w:rFonts w:asciiTheme="minorHAnsi" w:hAnsiTheme="minorHAnsi"/>
        </w:rPr>
        <w:t>to</w:t>
      </w:r>
      <w:r w:rsidRPr="00284B67">
        <w:rPr>
          <w:rFonts w:asciiTheme="minorHAnsi" w:hAnsiTheme="minorHAnsi"/>
          <w:spacing w:val="-2"/>
        </w:rPr>
        <w:t xml:space="preserve"> </w:t>
      </w:r>
      <w:r w:rsidRPr="00284B67">
        <w:rPr>
          <w:rFonts w:asciiTheme="minorHAnsi" w:hAnsiTheme="minorHAnsi"/>
        </w:rPr>
        <w:t>be</w:t>
      </w:r>
      <w:r w:rsidRPr="00284B67">
        <w:rPr>
          <w:rFonts w:asciiTheme="minorHAnsi" w:hAnsiTheme="minorHAnsi"/>
          <w:spacing w:val="-3"/>
        </w:rPr>
        <w:t xml:space="preserve"> </w:t>
      </w:r>
      <w:r w:rsidRPr="00284B67">
        <w:rPr>
          <w:rFonts w:asciiTheme="minorHAnsi" w:hAnsiTheme="minorHAnsi"/>
        </w:rPr>
        <w:t>unsuitable</w:t>
      </w:r>
      <w:r w:rsidRPr="00284B67">
        <w:rPr>
          <w:rFonts w:asciiTheme="minorHAnsi" w:hAnsiTheme="minorHAnsi"/>
          <w:spacing w:val="-3"/>
        </w:rPr>
        <w:t xml:space="preserve"> </w:t>
      </w:r>
      <w:r w:rsidRPr="00284B67">
        <w:rPr>
          <w:rFonts w:asciiTheme="minorHAnsi" w:hAnsiTheme="minorHAnsi"/>
        </w:rPr>
        <w:t>to</w:t>
      </w:r>
      <w:r w:rsidRPr="00284B67">
        <w:rPr>
          <w:rFonts w:asciiTheme="minorHAnsi" w:hAnsiTheme="minorHAnsi"/>
          <w:spacing w:val="-2"/>
        </w:rPr>
        <w:t xml:space="preserve"> </w:t>
      </w:r>
      <w:r w:rsidRPr="00284B67">
        <w:rPr>
          <w:rFonts w:asciiTheme="minorHAnsi" w:hAnsiTheme="minorHAnsi"/>
        </w:rPr>
        <w:t>work</w:t>
      </w:r>
      <w:r w:rsidRPr="00284B67">
        <w:rPr>
          <w:rFonts w:asciiTheme="minorHAnsi" w:hAnsiTheme="minorHAnsi"/>
          <w:spacing w:val="-5"/>
        </w:rPr>
        <w:t xml:space="preserve"> </w:t>
      </w:r>
      <w:r w:rsidRPr="00284B67">
        <w:rPr>
          <w:rFonts w:asciiTheme="minorHAnsi" w:hAnsiTheme="minorHAnsi"/>
        </w:rPr>
        <w:t>with</w:t>
      </w:r>
      <w:r w:rsidRPr="00284B67">
        <w:rPr>
          <w:rFonts w:asciiTheme="minorHAnsi" w:hAnsiTheme="minorHAnsi"/>
          <w:spacing w:val="-4"/>
        </w:rPr>
        <w:t xml:space="preserve"> </w:t>
      </w:r>
      <w:r w:rsidRPr="00284B67">
        <w:rPr>
          <w:rFonts w:asciiTheme="minorHAnsi" w:hAnsiTheme="minorHAnsi"/>
        </w:rPr>
        <w:t>young</w:t>
      </w:r>
      <w:r w:rsidRPr="00284B67">
        <w:rPr>
          <w:rFonts w:asciiTheme="minorHAnsi" w:hAnsiTheme="minorHAnsi"/>
          <w:spacing w:val="-4"/>
        </w:rPr>
        <w:t xml:space="preserve"> </w:t>
      </w:r>
      <w:r w:rsidRPr="00284B67">
        <w:rPr>
          <w:rFonts w:asciiTheme="minorHAnsi" w:hAnsiTheme="minorHAnsi"/>
        </w:rPr>
        <w:t>people,</w:t>
      </w:r>
      <w:r w:rsidRPr="00284B67">
        <w:rPr>
          <w:rFonts w:asciiTheme="minorHAnsi" w:hAnsiTheme="minorHAnsi"/>
          <w:spacing w:val="-3"/>
        </w:rPr>
        <w:t xml:space="preserve"> </w:t>
      </w:r>
      <w:r w:rsidRPr="00284B67">
        <w:rPr>
          <w:rFonts w:asciiTheme="minorHAnsi" w:hAnsiTheme="minorHAnsi"/>
        </w:rPr>
        <w:t>British</w:t>
      </w:r>
      <w:r w:rsidRPr="00284B67">
        <w:rPr>
          <w:rFonts w:asciiTheme="minorHAnsi" w:hAnsiTheme="minorHAnsi"/>
          <w:spacing w:val="-4"/>
        </w:rPr>
        <w:t xml:space="preserve"> </w:t>
      </w:r>
      <w:r w:rsidRPr="00284B67">
        <w:rPr>
          <w:rFonts w:asciiTheme="minorHAnsi" w:hAnsiTheme="minorHAnsi"/>
        </w:rPr>
        <w:t>Weight</w:t>
      </w:r>
      <w:r w:rsidRPr="00284B67">
        <w:rPr>
          <w:rFonts w:asciiTheme="minorHAnsi" w:hAnsiTheme="minorHAnsi"/>
          <w:spacing w:val="-3"/>
        </w:rPr>
        <w:t xml:space="preserve"> </w:t>
      </w:r>
      <w:r w:rsidRPr="00284B67">
        <w:rPr>
          <w:rFonts w:asciiTheme="minorHAnsi" w:hAnsiTheme="minorHAnsi"/>
        </w:rPr>
        <w:t>Lifting may refer the person for consideration for inclusion on the Protection of Children Act (POCA) list</w:t>
      </w:r>
    </w:p>
    <w:p w:rsidR="00284B67" w:rsidRPr="00284B67" w:rsidRDefault="00284B67" w:rsidP="00284B67">
      <w:pPr>
        <w:pStyle w:val="BodyText"/>
        <w:spacing w:before="7"/>
        <w:rPr>
          <w:rFonts w:asciiTheme="minorHAnsi" w:hAnsiTheme="minorHAnsi"/>
          <w:sz w:val="22"/>
          <w:szCs w:val="22"/>
        </w:rPr>
      </w:pPr>
    </w:p>
    <w:p w:rsidR="00284B67" w:rsidRPr="00284B67" w:rsidRDefault="00284B67" w:rsidP="00284B67">
      <w:pPr>
        <w:pStyle w:val="Heading1"/>
        <w:rPr>
          <w:rFonts w:asciiTheme="minorHAnsi" w:hAnsiTheme="minorHAnsi"/>
          <w:sz w:val="32"/>
          <w:szCs w:val="32"/>
        </w:rPr>
      </w:pPr>
      <w:r w:rsidRPr="00284B67">
        <w:rPr>
          <w:rFonts w:asciiTheme="minorHAnsi" w:hAnsiTheme="minorHAnsi"/>
          <w:color w:val="2D74B5"/>
          <w:sz w:val="32"/>
          <w:szCs w:val="32"/>
        </w:rPr>
        <w:t>Requirement for Constituent Members in the United Kingdom</w:t>
      </w:r>
    </w:p>
    <w:p w:rsidR="00284B67" w:rsidRPr="00284B67" w:rsidRDefault="00284B67" w:rsidP="00284B67">
      <w:pPr>
        <w:pStyle w:val="BodyText"/>
        <w:spacing w:before="57" w:line="362" w:lineRule="auto"/>
        <w:ind w:left="100" w:right="113"/>
        <w:jc w:val="both"/>
        <w:rPr>
          <w:rFonts w:asciiTheme="minorHAnsi" w:hAnsiTheme="minorHAnsi"/>
          <w:sz w:val="22"/>
          <w:szCs w:val="22"/>
        </w:rPr>
      </w:pPr>
      <w:r w:rsidRPr="00284B67">
        <w:rPr>
          <w:rFonts w:asciiTheme="minorHAnsi" w:hAnsiTheme="minorHAnsi"/>
          <w:sz w:val="22"/>
          <w:szCs w:val="22"/>
        </w:rPr>
        <w:t>All</w:t>
      </w:r>
      <w:r w:rsidRPr="00284B67">
        <w:rPr>
          <w:rFonts w:asciiTheme="minorHAnsi" w:hAnsiTheme="minorHAnsi"/>
          <w:spacing w:val="-11"/>
          <w:sz w:val="22"/>
          <w:szCs w:val="22"/>
        </w:rPr>
        <w:t xml:space="preserve"> </w:t>
      </w:r>
      <w:r w:rsidRPr="00284B67">
        <w:rPr>
          <w:rFonts w:asciiTheme="minorHAnsi" w:hAnsiTheme="minorHAnsi"/>
          <w:sz w:val="22"/>
          <w:szCs w:val="22"/>
        </w:rPr>
        <w:t>affiliated</w:t>
      </w:r>
      <w:r w:rsidRPr="00284B67">
        <w:rPr>
          <w:rFonts w:asciiTheme="minorHAnsi" w:hAnsiTheme="minorHAnsi"/>
          <w:spacing w:val="-14"/>
          <w:sz w:val="22"/>
          <w:szCs w:val="22"/>
        </w:rPr>
        <w:t xml:space="preserve"> </w:t>
      </w:r>
      <w:r w:rsidRPr="00284B67">
        <w:rPr>
          <w:rFonts w:asciiTheme="minorHAnsi" w:hAnsiTheme="minorHAnsi"/>
          <w:sz w:val="22"/>
          <w:szCs w:val="22"/>
        </w:rPr>
        <w:t>members</w:t>
      </w:r>
      <w:r w:rsidRPr="00284B67">
        <w:rPr>
          <w:rFonts w:asciiTheme="minorHAnsi" w:hAnsiTheme="minorHAnsi"/>
          <w:spacing w:val="-12"/>
          <w:sz w:val="22"/>
          <w:szCs w:val="22"/>
        </w:rPr>
        <w:t xml:space="preserve"> </w:t>
      </w:r>
      <w:r w:rsidRPr="00284B67">
        <w:rPr>
          <w:rFonts w:asciiTheme="minorHAnsi" w:hAnsiTheme="minorHAnsi"/>
          <w:sz w:val="22"/>
          <w:szCs w:val="22"/>
        </w:rPr>
        <w:t>of</w:t>
      </w:r>
      <w:r w:rsidRPr="00284B67">
        <w:rPr>
          <w:rFonts w:asciiTheme="minorHAnsi" w:hAnsiTheme="minorHAnsi"/>
          <w:spacing w:val="-11"/>
          <w:sz w:val="22"/>
          <w:szCs w:val="22"/>
        </w:rPr>
        <w:t xml:space="preserve"> </w:t>
      </w:r>
      <w:r w:rsidRPr="00284B67">
        <w:rPr>
          <w:rFonts w:asciiTheme="minorHAnsi" w:hAnsiTheme="minorHAnsi"/>
          <w:sz w:val="22"/>
          <w:szCs w:val="22"/>
        </w:rPr>
        <w:t>British</w:t>
      </w:r>
      <w:r w:rsidRPr="00284B67">
        <w:rPr>
          <w:rFonts w:asciiTheme="minorHAnsi" w:hAnsiTheme="minorHAnsi"/>
          <w:spacing w:val="-11"/>
          <w:sz w:val="22"/>
          <w:szCs w:val="22"/>
        </w:rPr>
        <w:t xml:space="preserve"> </w:t>
      </w:r>
      <w:r w:rsidRPr="00284B67">
        <w:rPr>
          <w:rFonts w:asciiTheme="minorHAnsi" w:hAnsiTheme="minorHAnsi"/>
          <w:sz w:val="22"/>
          <w:szCs w:val="22"/>
        </w:rPr>
        <w:t>Weight</w:t>
      </w:r>
      <w:r w:rsidRPr="00284B67">
        <w:rPr>
          <w:rFonts w:asciiTheme="minorHAnsi" w:hAnsiTheme="minorHAnsi"/>
          <w:spacing w:val="-12"/>
          <w:sz w:val="22"/>
          <w:szCs w:val="22"/>
        </w:rPr>
        <w:t xml:space="preserve"> </w:t>
      </w:r>
      <w:r w:rsidRPr="00284B67">
        <w:rPr>
          <w:rFonts w:asciiTheme="minorHAnsi" w:hAnsiTheme="minorHAnsi"/>
          <w:sz w:val="22"/>
          <w:szCs w:val="22"/>
        </w:rPr>
        <w:t>Lifting</w:t>
      </w:r>
      <w:r w:rsidRPr="00284B67">
        <w:rPr>
          <w:rFonts w:asciiTheme="minorHAnsi" w:hAnsiTheme="minorHAnsi"/>
          <w:spacing w:val="-11"/>
          <w:sz w:val="22"/>
          <w:szCs w:val="22"/>
        </w:rPr>
        <w:t xml:space="preserve"> </w:t>
      </w:r>
      <w:r w:rsidRPr="00284B67">
        <w:rPr>
          <w:rFonts w:asciiTheme="minorHAnsi" w:hAnsiTheme="minorHAnsi"/>
          <w:sz w:val="22"/>
          <w:szCs w:val="22"/>
        </w:rPr>
        <w:t>including,</w:t>
      </w:r>
      <w:r w:rsidRPr="00284B67">
        <w:rPr>
          <w:rFonts w:asciiTheme="minorHAnsi" w:hAnsiTheme="minorHAnsi"/>
          <w:spacing w:val="-10"/>
          <w:sz w:val="22"/>
          <w:szCs w:val="22"/>
        </w:rPr>
        <w:t xml:space="preserve"> </w:t>
      </w:r>
      <w:r w:rsidRPr="00284B67">
        <w:rPr>
          <w:rFonts w:asciiTheme="minorHAnsi" w:hAnsiTheme="minorHAnsi"/>
          <w:sz w:val="22"/>
          <w:szCs w:val="22"/>
        </w:rPr>
        <w:t>without</w:t>
      </w:r>
      <w:r w:rsidRPr="00284B67">
        <w:rPr>
          <w:rFonts w:asciiTheme="minorHAnsi" w:hAnsiTheme="minorHAnsi"/>
          <w:spacing w:val="-12"/>
          <w:sz w:val="22"/>
          <w:szCs w:val="22"/>
        </w:rPr>
        <w:t xml:space="preserve"> </w:t>
      </w:r>
      <w:r w:rsidRPr="00284B67">
        <w:rPr>
          <w:rFonts w:asciiTheme="minorHAnsi" w:hAnsiTheme="minorHAnsi"/>
          <w:sz w:val="22"/>
          <w:szCs w:val="22"/>
        </w:rPr>
        <w:t>limitation,</w:t>
      </w:r>
      <w:r w:rsidRPr="00284B67">
        <w:rPr>
          <w:rFonts w:asciiTheme="minorHAnsi" w:hAnsiTheme="minorHAnsi"/>
          <w:spacing w:val="-10"/>
          <w:sz w:val="22"/>
          <w:szCs w:val="22"/>
        </w:rPr>
        <w:t xml:space="preserve"> </w:t>
      </w:r>
      <w:r w:rsidRPr="00284B67">
        <w:rPr>
          <w:rFonts w:asciiTheme="minorHAnsi" w:hAnsiTheme="minorHAnsi"/>
          <w:sz w:val="22"/>
          <w:szCs w:val="22"/>
        </w:rPr>
        <w:t>each</w:t>
      </w:r>
      <w:r w:rsidRPr="00284B67">
        <w:rPr>
          <w:rFonts w:asciiTheme="minorHAnsi" w:hAnsiTheme="minorHAnsi"/>
          <w:spacing w:val="-13"/>
          <w:sz w:val="22"/>
          <w:szCs w:val="22"/>
        </w:rPr>
        <w:t xml:space="preserve"> </w:t>
      </w:r>
      <w:r w:rsidRPr="00284B67">
        <w:rPr>
          <w:rFonts w:asciiTheme="minorHAnsi" w:hAnsiTheme="minorHAnsi"/>
          <w:sz w:val="22"/>
          <w:szCs w:val="22"/>
        </w:rPr>
        <w:t>and</w:t>
      </w:r>
      <w:r w:rsidRPr="00284B67">
        <w:rPr>
          <w:rFonts w:asciiTheme="minorHAnsi" w:hAnsiTheme="minorHAnsi"/>
          <w:spacing w:val="-11"/>
          <w:sz w:val="22"/>
          <w:szCs w:val="22"/>
        </w:rPr>
        <w:t xml:space="preserve"> </w:t>
      </w:r>
      <w:r w:rsidRPr="00284B67">
        <w:rPr>
          <w:rFonts w:asciiTheme="minorHAnsi" w:hAnsiTheme="minorHAnsi"/>
          <w:sz w:val="22"/>
          <w:szCs w:val="22"/>
        </w:rPr>
        <w:t>every</w:t>
      </w:r>
      <w:r w:rsidRPr="00284B67">
        <w:rPr>
          <w:rFonts w:asciiTheme="minorHAnsi" w:hAnsiTheme="minorHAnsi"/>
          <w:spacing w:val="-12"/>
          <w:sz w:val="22"/>
          <w:szCs w:val="22"/>
        </w:rPr>
        <w:t xml:space="preserve"> </w:t>
      </w:r>
      <w:r w:rsidRPr="00284B67">
        <w:rPr>
          <w:rFonts w:asciiTheme="minorHAnsi" w:hAnsiTheme="minorHAnsi"/>
          <w:sz w:val="22"/>
          <w:szCs w:val="22"/>
        </w:rPr>
        <w:t>other</w:t>
      </w:r>
      <w:r w:rsidRPr="00284B67">
        <w:rPr>
          <w:rFonts w:asciiTheme="minorHAnsi" w:hAnsiTheme="minorHAnsi"/>
          <w:spacing w:val="-11"/>
          <w:sz w:val="22"/>
          <w:szCs w:val="22"/>
        </w:rPr>
        <w:t xml:space="preserve"> </w:t>
      </w:r>
      <w:r w:rsidRPr="00284B67">
        <w:rPr>
          <w:rFonts w:asciiTheme="minorHAnsi" w:hAnsiTheme="minorHAnsi"/>
          <w:sz w:val="22"/>
          <w:szCs w:val="22"/>
        </w:rPr>
        <w:t>Club and discipline (“Constituent Member”) must include the following wording under a Child Protection Heading within their</w:t>
      </w:r>
      <w:r w:rsidRPr="00284B67">
        <w:rPr>
          <w:rFonts w:asciiTheme="minorHAnsi" w:hAnsiTheme="minorHAnsi"/>
          <w:spacing w:val="-5"/>
          <w:sz w:val="22"/>
          <w:szCs w:val="22"/>
        </w:rPr>
        <w:t xml:space="preserve"> </w:t>
      </w:r>
      <w:r w:rsidRPr="00284B67">
        <w:rPr>
          <w:rFonts w:asciiTheme="minorHAnsi" w:hAnsiTheme="minorHAnsi"/>
          <w:sz w:val="22"/>
          <w:szCs w:val="22"/>
        </w:rPr>
        <w:t>rules:</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rPr>
          <w:rFonts w:asciiTheme="minorHAnsi" w:hAnsiTheme="minorHAnsi"/>
          <w:sz w:val="22"/>
          <w:szCs w:val="22"/>
        </w:rPr>
      </w:pPr>
    </w:p>
    <w:p w:rsidR="00284B67" w:rsidRPr="00284B67" w:rsidRDefault="00284B67" w:rsidP="00284B67">
      <w:pPr>
        <w:spacing w:before="165" w:line="276" w:lineRule="auto"/>
        <w:ind w:left="1062" w:right="1081" w:firstLine="1"/>
        <w:jc w:val="center"/>
        <w:rPr>
          <w:rFonts w:asciiTheme="minorHAnsi" w:hAnsiTheme="minorHAnsi"/>
          <w:i/>
        </w:rPr>
      </w:pPr>
      <w:r w:rsidRPr="00284B67">
        <w:rPr>
          <w:rFonts w:asciiTheme="minorHAnsi" w:hAnsiTheme="minorHAnsi"/>
          <w:i/>
          <w:color w:val="404040"/>
        </w:rPr>
        <w:t>“</w:t>
      </w:r>
      <w:r w:rsidRPr="00284B67">
        <w:rPr>
          <w:rFonts w:asciiTheme="minorHAnsi" w:hAnsiTheme="minorHAnsi"/>
          <w:i/>
          <w:color w:val="5B9BD4"/>
        </w:rPr>
        <w:t>The (name of Constituent member) agrees to adopt the British Weight Lifting’s Safeguarding and Protecting Children and Young People in Lifting Policy and Procedures. All individual members are deemed to have read, understood and assented to British Weight Lifting’s Code of Ethics and Conduct (“Code”) and as such recognise and adhere to the principles and responsibilities embodied in the Code”.</w:t>
      </w:r>
    </w:p>
    <w:p w:rsidR="00284B67" w:rsidRPr="00284B67" w:rsidRDefault="00284B67" w:rsidP="00284B67">
      <w:pPr>
        <w:pStyle w:val="BodyText"/>
        <w:rPr>
          <w:rFonts w:asciiTheme="minorHAnsi" w:hAnsiTheme="minorHAnsi"/>
          <w:i/>
          <w:sz w:val="22"/>
          <w:szCs w:val="22"/>
        </w:rPr>
      </w:pPr>
    </w:p>
    <w:p w:rsidR="00284B67" w:rsidRPr="00284B67" w:rsidRDefault="00284B67" w:rsidP="00284B67">
      <w:pPr>
        <w:pStyle w:val="BodyText"/>
        <w:spacing w:before="10"/>
        <w:rPr>
          <w:rFonts w:asciiTheme="minorHAnsi" w:hAnsiTheme="minorHAnsi"/>
          <w:i/>
          <w:sz w:val="22"/>
          <w:szCs w:val="22"/>
        </w:rPr>
      </w:pPr>
    </w:p>
    <w:p w:rsidR="00284B67" w:rsidRPr="00284B67" w:rsidRDefault="00284B67" w:rsidP="00284B67">
      <w:pPr>
        <w:pStyle w:val="BodyText"/>
        <w:spacing w:line="362" w:lineRule="auto"/>
        <w:ind w:left="100" w:right="114"/>
        <w:jc w:val="both"/>
        <w:rPr>
          <w:rFonts w:asciiTheme="minorHAnsi" w:hAnsiTheme="minorHAnsi"/>
          <w:sz w:val="22"/>
          <w:szCs w:val="22"/>
        </w:rPr>
      </w:pPr>
      <w:r w:rsidRPr="00284B67">
        <w:rPr>
          <w:rFonts w:asciiTheme="minorHAnsi" w:hAnsiTheme="minorHAnsi"/>
          <w:sz w:val="22"/>
          <w:szCs w:val="22"/>
        </w:rPr>
        <w:t>All Constituent Members shall ensure that the following wording is incorporated into all membership forms and all forms, contracts, and /or terms of engagement regarding appointment of Instructors/Coaches, Officials and other individuals on a full- time, part-time or voluntary basis:</w:t>
      </w:r>
    </w:p>
    <w:p w:rsidR="00284B67" w:rsidRPr="00284B67" w:rsidRDefault="00284B67" w:rsidP="00284B67">
      <w:pPr>
        <w:pStyle w:val="BodyText"/>
        <w:rPr>
          <w:rFonts w:asciiTheme="minorHAnsi" w:hAnsiTheme="minorHAnsi"/>
          <w:sz w:val="22"/>
          <w:szCs w:val="22"/>
        </w:rPr>
      </w:pPr>
    </w:p>
    <w:p w:rsidR="00284B67" w:rsidRPr="00284B67" w:rsidRDefault="00284B67" w:rsidP="00284B67">
      <w:pPr>
        <w:pStyle w:val="BodyText"/>
        <w:rPr>
          <w:rFonts w:asciiTheme="minorHAnsi" w:hAnsiTheme="minorHAnsi"/>
          <w:sz w:val="22"/>
          <w:szCs w:val="22"/>
        </w:rPr>
      </w:pPr>
    </w:p>
    <w:p w:rsidR="00284B67" w:rsidRPr="00284B67" w:rsidRDefault="00284B67" w:rsidP="00284B67">
      <w:pPr>
        <w:spacing w:before="165" w:line="276" w:lineRule="auto"/>
        <w:ind w:left="1115" w:right="1135"/>
        <w:jc w:val="center"/>
        <w:rPr>
          <w:rFonts w:asciiTheme="minorHAnsi" w:hAnsiTheme="minorHAnsi"/>
          <w:i/>
        </w:rPr>
      </w:pPr>
      <w:r w:rsidRPr="00284B67">
        <w:rPr>
          <w:rFonts w:asciiTheme="minorHAnsi" w:hAnsiTheme="minorHAnsi"/>
          <w:i/>
          <w:color w:val="009900"/>
        </w:rPr>
        <w:t>“</w:t>
      </w:r>
      <w:r w:rsidRPr="00284B67">
        <w:rPr>
          <w:rFonts w:asciiTheme="minorHAnsi" w:hAnsiTheme="minorHAnsi"/>
          <w:i/>
          <w:color w:val="5B9BD4"/>
        </w:rPr>
        <w:t>I, (name) have read and understood the British Weight Lifting’s Code of Ethics and Conduct (”Code”) and as such agree to fully recognise and adhere to the principles and responsibilities embodied in the Code”</w:t>
      </w:r>
    </w:p>
    <w:p w:rsidR="00284B67" w:rsidRPr="00284B67" w:rsidRDefault="00284B67" w:rsidP="00284B67">
      <w:pPr>
        <w:spacing w:line="276" w:lineRule="auto"/>
        <w:jc w:val="center"/>
        <w:rPr>
          <w:rFonts w:asciiTheme="minorHAnsi" w:hAnsiTheme="minorHAnsi"/>
        </w:rPr>
      </w:pPr>
    </w:p>
    <w:p w:rsidR="00284B67" w:rsidRPr="00284B67" w:rsidRDefault="00284B67" w:rsidP="00284B67">
      <w:pPr>
        <w:spacing w:line="276" w:lineRule="auto"/>
        <w:jc w:val="center"/>
        <w:rPr>
          <w:rFonts w:asciiTheme="minorHAnsi" w:hAnsiTheme="minorHAnsi"/>
        </w:rPr>
      </w:pPr>
    </w:p>
    <w:p w:rsidR="00284B67" w:rsidRPr="00284B67" w:rsidRDefault="00284B67" w:rsidP="00284B67">
      <w:pPr>
        <w:spacing w:line="276" w:lineRule="auto"/>
        <w:jc w:val="center"/>
        <w:rPr>
          <w:rFonts w:asciiTheme="minorHAnsi" w:hAnsiTheme="minorHAnsi"/>
        </w:rPr>
        <w:sectPr w:rsidR="00284B67" w:rsidRPr="00284B67" w:rsidSect="00284B67">
          <w:pgSz w:w="11910" w:h="16840"/>
          <w:pgMar w:top="1600" w:right="1320" w:bottom="280" w:left="1340" w:header="819" w:footer="567" w:gutter="0"/>
          <w:cols w:space="720"/>
          <w:docGrid w:linePitch="299"/>
        </w:sectPr>
      </w:pPr>
    </w:p>
    <w:p w:rsidR="00284B67" w:rsidRPr="00284B67" w:rsidRDefault="00284B67" w:rsidP="00284B67">
      <w:pPr>
        <w:pStyle w:val="BodyText"/>
        <w:spacing w:before="46" w:line="362" w:lineRule="auto"/>
        <w:ind w:left="100" w:firstLine="64"/>
        <w:rPr>
          <w:rFonts w:asciiTheme="minorHAnsi" w:hAnsiTheme="minorHAnsi"/>
          <w:sz w:val="22"/>
          <w:szCs w:val="22"/>
        </w:rPr>
      </w:pPr>
      <w:r w:rsidRPr="00284B67">
        <w:rPr>
          <w:rFonts w:asciiTheme="minorHAnsi" w:hAnsiTheme="minorHAnsi"/>
          <w:sz w:val="22"/>
          <w:szCs w:val="22"/>
        </w:rPr>
        <w:lastRenderedPageBreak/>
        <w:t>¹The term “Affiliated Body” refers to all British Weight Lifting clubs and all other affiliated bodies involved in Weightlifting and Disability powerlifting in the United Kingdom.</w:t>
      </w:r>
    </w:p>
    <w:sectPr w:rsidR="00284B67" w:rsidRPr="00284B67" w:rsidSect="00EA7DEF">
      <w:pgSz w:w="11900" w:h="16840"/>
      <w:pgMar w:top="1220" w:right="1520" w:bottom="1134" w:left="1580" w:header="857"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3D" w:rsidRDefault="0067053D" w:rsidP="00AE2535">
      <w:r>
        <w:separator/>
      </w:r>
    </w:p>
  </w:endnote>
  <w:endnote w:type="continuationSeparator" w:id="0">
    <w:p w:rsidR="0067053D" w:rsidRDefault="0067053D" w:rsidP="00A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3D" w:rsidRDefault="0067053D" w:rsidP="00AE2535">
      <w:r>
        <w:separator/>
      </w:r>
    </w:p>
  </w:footnote>
  <w:footnote w:type="continuationSeparator" w:id="0">
    <w:p w:rsidR="0067053D" w:rsidRDefault="0067053D" w:rsidP="00AE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67" w:rsidRDefault="00284B67">
    <w:pPr>
      <w:pStyle w:val="Header"/>
    </w:pPr>
    <w:r>
      <w:rPr>
        <w:noProof/>
        <w:lang w:val="en-GB" w:eastAsia="en-GB"/>
      </w:rPr>
      <w:drawing>
        <wp:anchor distT="0" distB="0" distL="114300" distR="114300" simplePos="0" relativeHeight="503303776" behindDoc="0" locked="0" layoutInCell="1" allowOverlap="1">
          <wp:simplePos x="0" y="0"/>
          <wp:positionH relativeFrom="column">
            <wp:posOffset>4511675</wp:posOffset>
          </wp:positionH>
          <wp:positionV relativeFrom="paragraph">
            <wp:posOffset>-367665</wp:posOffset>
          </wp:positionV>
          <wp:extent cx="1790700" cy="876300"/>
          <wp:effectExtent l="0" t="0" r="0" b="0"/>
          <wp:wrapNone/>
          <wp:docPr id="3" name="Picture 4" descr="Z:\British Weight Lifting\Logos\BWL\BWL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ritish Weight Lifting\Logos\BWL\BWL_Logo_v1.png"/>
                  <pic:cNvPicPr>
                    <a:picLocks noChangeAspect="1" noChangeArrowheads="1"/>
                  </pic:cNvPicPr>
                </pic:nvPicPr>
                <pic:blipFill>
                  <a:blip r:embed="rId1"/>
                  <a:srcRect/>
                  <a:stretch>
                    <a:fillRect/>
                  </a:stretch>
                </pic:blipFill>
                <pic:spPr bwMode="auto">
                  <a:xfrm>
                    <a:off x="0" y="0"/>
                    <a:ext cx="1790700" cy="876300"/>
                  </a:xfrm>
                  <a:prstGeom prst="rect">
                    <a:avLst/>
                  </a:prstGeom>
                  <a:noFill/>
                  <a:ln w="9525">
                    <a:noFill/>
                    <a:miter lim="800000"/>
                    <a:headEnd/>
                    <a:tailEnd/>
                  </a:ln>
                </pic:spPr>
              </pic:pic>
            </a:graphicData>
          </a:graphic>
        </wp:anchor>
      </w:drawing>
    </w:r>
  </w:p>
  <w:p w:rsidR="00284B67" w:rsidRDefault="00284B67">
    <w:pPr>
      <w:pStyle w:val="Header"/>
    </w:pPr>
  </w:p>
  <w:p w:rsidR="00284B67" w:rsidRDefault="0028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9F"/>
    <w:multiLevelType w:val="hybridMultilevel"/>
    <w:tmpl w:val="57D8656C"/>
    <w:lvl w:ilvl="0" w:tplc="6AC2F4FE">
      <w:numFmt w:val="bullet"/>
      <w:lvlText w:val="•"/>
      <w:lvlJc w:val="left"/>
      <w:pPr>
        <w:ind w:left="976" w:hanging="361"/>
      </w:pPr>
      <w:rPr>
        <w:rFonts w:ascii="Arial" w:eastAsia="Arial" w:hAnsi="Arial" w:cs="Arial" w:hint="default"/>
        <w:color w:val="1A2A2D"/>
        <w:w w:val="101"/>
        <w:sz w:val="21"/>
        <w:szCs w:val="21"/>
      </w:rPr>
    </w:lvl>
    <w:lvl w:ilvl="1" w:tplc="74B6E8E2">
      <w:numFmt w:val="bullet"/>
      <w:lvlText w:val="•"/>
      <w:lvlJc w:val="left"/>
      <w:pPr>
        <w:ind w:left="1762" w:hanging="361"/>
      </w:pPr>
      <w:rPr>
        <w:rFonts w:hint="default"/>
      </w:rPr>
    </w:lvl>
    <w:lvl w:ilvl="2" w:tplc="E4B47B24">
      <w:numFmt w:val="bullet"/>
      <w:lvlText w:val="•"/>
      <w:lvlJc w:val="left"/>
      <w:pPr>
        <w:ind w:left="2544" w:hanging="361"/>
      </w:pPr>
      <w:rPr>
        <w:rFonts w:hint="default"/>
      </w:rPr>
    </w:lvl>
    <w:lvl w:ilvl="3" w:tplc="B9EC3A76">
      <w:numFmt w:val="bullet"/>
      <w:lvlText w:val="•"/>
      <w:lvlJc w:val="left"/>
      <w:pPr>
        <w:ind w:left="3326" w:hanging="361"/>
      </w:pPr>
      <w:rPr>
        <w:rFonts w:hint="default"/>
      </w:rPr>
    </w:lvl>
    <w:lvl w:ilvl="4" w:tplc="288272AC">
      <w:numFmt w:val="bullet"/>
      <w:lvlText w:val="•"/>
      <w:lvlJc w:val="left"/>
      <w:pPr>
        <w:ind w:left="4108" w:hanging="361"/>
      </w:pPr>
      <w:rPr>
        <w:rFonts w:hint="default"/>
      </w:rPr>
    </w:lvl>
    <w:lvl w:ilvl="5" w:tplc="B61A7E16">
      <w:numFmt w:val="bullet"/>
      <w:lvlText w:val="•"/>
      <w:lvlJc w:val="left"/>
      <w:pPr>
        <w:ind w:left="4890" w:hanging="361"/>
      </w:pPr>
      <w:rPr>
        <w:rFonts w:hint="default"/>
      </w:rPr>
    </w:lvl>
    <w:lvl w:ilvl="6" w:tplc="8C6A6B0E">
      <w:numFmt w:val="bullet"/>
      <w:lvlText w:val="•"/>
      <w:lvlJc w:val="left"/>
      <w:pPr>
        <w:ind w:left="5672" w:hanging="361"/>
      </w:pPr>
      <w:rPr>
        <w:rFonts w:hint="default"/>
      </w:rPr>
    </w:lvl>
    <w:lvl w:ilvl="7" w:tplc="70E0AB14">
      <w:numFmt w:val="bullet"/>
      <w:lvlText w:val="•"/>
      <w:lvlJc w:val="left"/>
      <w:pPr>
        <w:ind w:left="6454" w:hanging="361"/>
      </w:pPr>
      <w:rPr>
        <w:rFonts w:hint="default"/>
      </w:rPr>
    </w:lvl>
    <w:lvl w:ilvl="8" w:tplc="96083872">
      <w:numFmt w:val="bullet"/>
      <w:lvlText w:val="•"/>
      <w:lvlJc w:val="left"/>
      <w:pPr>
        <w:ind w:left="7236" w:hanging="361"/>
      </w:pPr>
      <w:rPr>
        <w:rFonts w:hint="default"/>
      </w:rPr>
    </w:lvl>
  </w:abstractNum>
  <w:abstractNum w:abstractNumId="1" w15:restartNumberingAfterBreak="0">
    <w:nsid w:val="4EA54829"/>
    <w:multiLevelType w:val="hybridMultilevel"/>
    <w:tmpl w:val="0A522512"/>
    <w:lvl w:ilvl="0" w:tplc="68C60D2C">
      <w:start w:val="1"/>
      <w:numFmt w:val="decimal"/>
      <w:lvlText w:val="%1"/>
      <w:lvlJc w:val="left"/>
      <w:pPr>
        <w:ind w:left="568" w:hanging="232"/>
      </w:pPr>
      <w:rPr>
        <w:rFonts w:ascii="Arial" w:eastAsia="Arial" w:hAnsi="Arial" w:cs="Arial" w:hint="default"/>
        <w:b/>
        <w:bCs/>
        <w:color w:val="1C2A2D"/>
        <w:w w:val="101"/>
        <w:sz w:val="20"/>
        <w:szCs w:val="20"/>
      </w:rPr>
    </w:lvl>
    <w:lvl w:ilvl="1" w:tplc="9A9E4BDC">
      <w:numFmt w:val="bullet"/>
      <w:lvlText w:val="•"/>
      <w:lvlJc w:val="left"/>
      <w:pPr>
        <w:ind w:left="1041" w:hanging="279"/>
      </w:pPr>
      <w:rPr>
        <w:rFonts w:ascii="Arial" w:eastAsia="Arial" w:hAnsi="Arial" w:cs="Arial" w:hint="default"/>
        <w:color w:val="1C2A2D"/>
        <w:w w:val="116"/>
        <w:sz w:val="21"/>
        <w:szCs w:val="21"/>
      </w:rPr>
    </w:lvl>
    <w:lvl w:ilvl="2" w:tplc="AD3A26EE">
      <w:numFmt w:val="bullet"/>
      <w:lvlText w:val="•"/>
      <w:lvlJc w:val="left"/>
      <w:pPr>
        <w:ind w:left="1902" w:hanging="279"/>
      </w:pPr>
      <w:rPr>
        <w:rFonts w:hint="default"/>
      </w:rPr>
    </w:lvl>
    <w:lvl w:ilvl="3" w:tplc="E402AE98">
      <w:numFmt w:val="bullet"/>
      <w:lvlText w:val="•"/>
      <w:lvlJc w:val="left"/>
      <w:pPr>
        <w:ind w:left="2764" w:hanging="279"/>
      </w:pPr>
      <w:rPr>
        <w:rFonts w:hint="default"/>
      </w:rPr>
    </w:lvl>
    <w:lvl w:ilvl="4" w:tplc="A4D27A46">
      <w:numFmt w:val="bullet"/>
      <w:lvlText w:val="•"/>
      <w:lvlJc w:val="left"/>
      <w:pPr>
        <w:ind w:left="3626" w:hanging="279"/>
      </w:pPr>
      <w:rPr>
        <w:rFonts w:hint="default"/>
      </w:rPr>
    </w:lvl>
    <w:lvl w:ilvl="5" w:tplc="59966982">
      <w:numFmt w:val="bullet"/>
      <w:lvlText w:val="•"/>
      <w:lvlJc w:val="left"/>
      <w:pPr>
        <w:ind w:left="4488" w:hanging="279"/>
      </w:pPr>
      <w:rPr>
        <w:rFonts w:hint="default"/>
      </w:rPr>
    </w:lvl>
    <w:lvl w:ilvl="6" w:tplc="2D2409BA">
      <w:numFmt w:val="bullet"/>
      <w:lvlText w:val="•"/>
      <w:lvlJc w:val="left"/>
      <w:pPr>
        <w:ind w:left="5351" w:hanging="279"/>
      </w:pPr>
      <w:rPr>
        <w:rFonts w:hint="default"/>
      </w:rPr>
    </w:lvl>
    <w:lvl w:ilvl="7" w:tplc="76EA630C">
      <w:numFmt w:val="bullet"/>
      <w:lvlText w:val="•"/>
      <w:lvlJc w:val="left"/>
      <w:pPr>
        <w:ind w:left="6213" w:hanging="279"/>
      </w:pPr>
      <w:rPr>
        <w:rFonts w:hint="default"/>
      </w:rPr>
    </w:lvl>
    <w:lvl w:ilvl="8" w:tplc="45E61150">
      <w:numFmt w:val="bullet"/>
      <w:lvlText w:val="•"/>
      <w:lvlJc w:val="left"/>
      <w:pPr>
        <w:ind w:left="7075" w:hanging="279"/>
      </w:pPr>
      <w:rPr>
        <w:rFonts w:hint="default"/>
      </w:rPr>
    </w:lvl>
  </w:abstractNum>
  <w:abstractNum w:abstractNumId="2" w15:restartNumberingAfterBreak="0">
    <w:nsid w:val="5A315D40"/>
    <w:multiLevelType w:val="multilevel"/>
    <w:tmpl w:val="E56AC186"/>
    <w:lvl w:ilvl="0">
      <w:start w:val="1"/>
      <w:numFmt w:val="decimal"/>
      <w:lvlText w:val="%1."/>
      <w:lvlJc w:val="left"/>
      <w:pPr>
        <w:ind w:left="820" w:hanging="360"/>
      </w:pPr>
      <w:rPr>
        <w:rFonts w:ascii="Calibri" w:eastAsia="Calibri" w:hAnsi="Calibri" w:cs="Calibri" w:hint="default"/>
        <w:color w:val="8495AF"/>
        <w:w w:val="100"/>
        <w:sz w:val="22"/>
        <w:szCs w:val="22"/>
        <w:lang w:val="en-GB" w:eastAsia="en-GB" w:bidi="en-GB"/>
      </w:rPr>
    </w:lvl>
    <w:lvl w:ilvl="1">
      <w:start w:val="1"/>
      <w:numFmt w:val="decimal"/>
      <w:lvlText w:val="%1.%2."/>
      <w:lvlJc w:val="left"/>
      <w:pPr>
        <w:ind w:left="849" w:hanging="384"/>
      </w:pPr>
      <w:rPr>
        <w:rFonts w:ascii="Calibri" w:eastAsia="Calibri" w:hAnsi="Calibri" w:cs="Calibri" w:hint="default"/>
        <w:color w:val="8495AF"/>
        <w:spacing w:val="-1"/>
        <w:w w:val="100"/>
        <w:sz w:val="22"/>
        <w:szCs w:val="22"/>
        <w:lang w:val="en-GB" w:eastAsia="en-GB" w:bidi="en-GB"/>
      </w:rPr>
    </w:lvl>
    <w:lvl w:ilvl="2">
      <w:numFmt w:val="bullet"/>
      <w:lvlText w:val="•"/>
      <w:lvlJc w:val="left"/>
      <w:pPr>
        <w:ind w:left="980" w:hanging="384"/>
      </w:pPr>
      <w:rPr>
        <w:rFonts w:hint="default"/>
        <w:lang w:val="en-GB" w:eastAsia="en-GB" w:bidi="en-GB"/>
      </w:rPr>
    </w:lvl>
    <w:lvl w:ilvl="3">
      <w:numFmt w:val="bullet"/>
      <w:lvlText w:val="•"/>
      <w:lvlJc w:val="left"/>
      <w:pPr>
        <w:ind w:left="2013" w:hanging="384"/>
      </w:pPr>
      <w:rPr>
        <w:rFonts w:hint="default"/>
        <w:lang w:val="en-GB" w:eastAsia="en-GB" w:bidi="en-GB"/>
      </w:rPr>
    </w:lvl>
    <w:lvl w:ilvl="4">
      <w:numFmt w:val="bullet"/>
      <w:lvlText w:val="•"/>
      <w:lvlJc w:val="left"/>
      <w:pPr>
        <w:ind w:left="3046" w:hanging="384"/>
      </w:pPr>
      <w:rPr>
        <w:rFonts w:hint="default"/>
        <w:lang w:val="en-GB" w:eastAsia="en-GB" w:bidi="en-GB"/>
      </w:rPr>
    </w:lvl>
    <w:lvl w:ilvl="5">
      <w:numFmt w:val="bullet"/>
      <w:lvlText w:val="•"/>
      <w:lvlJc w:val="left"/>
      <w:pPr>
        <w:ind w:left="4079" w:hanging="384"/>
      </w:pPr>
      <w:rPr>
        <w:rFonts w:hint="default"/>
        <w:lang w:val="en-GB" w:eastAsia="en-GB" w:bidi="en-GB"/>
      </w:rPr>
    </w:lvl>
    <w:lvl w:ilvl="6">
      <w:numFmt w:val="bullet"/>
      <w:lvlText w:val="•"/>
      <w:lvlJc w:val="left"/>
      <w:pPr>
        <w:ind w:left="5113" w:hanging="384"/>
      </w:pPr>
      <w:rPr>
        <w:rFonts w:hint="default"/>
        <w:lang w:val="en-GB" w:eastAsia="en-GB" w:bidi="en-GB"/>
      </w:rPr>
    </w:lvl>
    <w:lvl w:ilvl="7">
      <w:numFmt w:val="bullet"/>
      <w:lvlText w:val="•"/>
      <w:lvlJc w:val="left"/>
      <w:pPr>
        <w:ind w:left="6146" w:hanging="384"/>
      </w:pPr>
      <w:rPr>
        <w:rFonts w:hint="default"/>
        <w:lang w:val="en-GB" w:eastAsia="en-GB" w:bidi="en-GB"/>
      </w:rPr>
    </w:lvl>
    <w:lvl w:ilvl="8">
      <w:numFmt w:val="bullet"/>
      <w:lvlText w:val="•"/>
      <w:lvlJc w:val="left"/>
      <w:pPr>
        <w:ind w:left="7179" w:hanging="384"/>
      </w:pPr>
      <w:rPr>
        <w:rFonts w:hint="default"/>
        <w:lang w:val="en-GB" w:eastAsia="en-GB" w:bidi="en-GB"/>
      </w:rPr>
    </w:lvl>
  </w:abstractNum>
  <w:abstractNum w:abstractNumId="3" w15:restartNumberingAfterBreak="0">
    <w:nsid w:val="79A76046"/>
    <w:multiLevelType w:val="multilevel"/>
    <w:tmpl w:val="EF74CB1A"/>
    <w:lvl w:ilvl="0">
      <w:start w:val="2"/>
      <w:numFmt w:val="decimal"/>
      <w:lvlText w:val="%1"/>
      <w:lvlJc w:val="left"/>
      <w:pPr>
        <w:ind w:left="684" w:hanging="353"/>
        <w:jc w:val="right"/>
      </w:pPr>
      <w:rPr>
        <w:rFonts w:hint="default"/>
      </w:rPr>
    </w:lvl>
    <w:lvl w:ilvl="1">
      <w:start w:val="1"/>
      <w:numFmt w:val="decimal"/>
      <w:lvlText w:val="%1.%2"/>
      <w:lvlJc w:val="left"/>
      <w:pPr>
        <w:ind w:left="684" w:hanging="353"/>
      </w:pPr>
      <w:rPr>
        <w:rFonts w:hint="default"/>
        <w:b/>
        <w:bCs/>
        <w:spacing w:val="-1"/>
        <w:w w:val="103"/>
      </w:rPr>
    </w:lvl>
    <w:lvl w:ilvl="2">
      <w:numFmt w:val="bullet"/>
      <w:lvlText w:val="•"/>
      <w:lvlJc w:val="left"/>
      <w:pPr>
        <w:ind w:left="998" w:hanging="367"/>
      </w:pPr>
      <w:rPr>
        <w:rFonts w:hint="default"/>
        <w:w w:val="112"/>
      </w:rPr>
    </w:lvl>
    <w:lvl w:ilvl="3">
      <w:numFmt w:val="bullet"/>
      <w:lvlText w:val="o"/>
      <w:lvlJc w:val="left"/>
      <w:pPr>
        <w:ind w:left="1714" w:hanging="361"/>
      </w:pPr>
      <w:rPr>
        <w:rFonts w:ascii="Arial" w:eastAsia="Arial" w:hAnsi="Arial" w:cs="Arial" w:hint="default"/>
        <w:color w:val="18282A"/>
        <w:w w:val="107"/>
        <w:sz w:val="21"/>
        <w:szCs w:val="21"/>
      </w:rPr>
    </w:lvl>
    <w:lvl w:ilvl="4">
      <w:numFmt w:val="bullet"/>
      <w:lvlText w:val="•"/>
      <w:lvlJc w:val="left"/>
      <w:pPr>
        <w:ind w:left="1720" w:hanging="361"/>
      </w:pPr>
      <w:rPr>
        <w:rFonts w:hint="default"/>
      </w:rPr>
    </w:lvl>
    <w:lvl w:ilvl="5">
      <w:numFmt w:val="bullet"/>
      <w:lvlText w:val="•"/>
      <w:lvlJc w:val="left"/>
      <w:pPr>
        <w:ind w:left="2900" w:hanging="361"/>
      </w:pPr>
      <w:rPr>
        <w:rFonts w:hint="default"/>
      </w:rPr>
    </w:lvl>
    <w:lvl w:ilvl="6">
      <w:numFmt w:val="bullet"/>
      <w:lvlText w:val="•"/>
      <w:lvlJc w:val="left"/>
      <w:pPr>
        <w:ind w:left="4080" w:hanging="361"/>
      </w:pPr>
      <w:rPr>
        <w:rFonts w:hint="default"/>
      </w:rPr>
    </w:lvl>
    <w:lvl w:ilvl="7">
      <w:numFmt w:val="bullet"/>
      <w:lvlText w:val="•"/>
      <w:lvlJc w:val="left"/>
      <w:pPr>
        <w:ind w:left="5260" w:hanging="361"/>
      </w:pPr>
      <w:rPr>
        <w:rFonts w:hint="default"/>
      </w:rPr>
    </w:lvl>
    <w:lvl w:ilvl="8">
      <w:numFmt w:val="bullet"/>
      <w:lvlText w:val="•"/>
      <w:lvlJc w:val="left"/>
      <w:pPr>
        <w:ind w:left="6440" w:hanging="361"/>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35"/>
    <w:rsid w:val="00080A3F"/>
    <w:rsid w:val="00202C35"/>
    <w:rsid w:val="0026585D"/>
    <w:rsid w:val="00284B67"/>
    <w:rsid w:val="003312BA"/>
    <w:rsid w:val="004B6AB3"/>
    <w:rsid w:val="004E5B44"/>
    <w:rsid w:val="0067053D"/>
    <w:rsid w:val="008532C4"/>
    <w:rsid w:val="00890AC4"/>
    <w:rsid w:val="009C1BC7"/>
    <w:rsid w:val="009D0ABC"/>
    <w:rsid w:val="00A22851"/>
    <w:rsid w:val="00A57FB5"/>
    <w:rsid w:val="00AE2535"/>
    <w:rsid w:val="00B61BED"/>
    <w:rsid w:val="00BD0918"/>
    <w:rsid w:val="00C45A6F"/>
    <w:rsid w:val="00D0433B"/>
    <w:rsid w:val="00DF0153"/>
    <w:rsid w:val="00EA7DEF"/>
    <w:rsid w:val="00F57D15"/>
    <w:rsid w:val="00FA0146"/>
    <w:rsid w:val="00FD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8CF78-6CF3-9A4F-A7F0-DA5302C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2535"/>
    <w:rPr>
      <w:rFonts w:ascii="Arial" w:eastAsia="Arial" w:hAnsi="Arial" w:cs="Arial"/>
    </w:rPr>
  </w:style>
  <w:style w:type="paragraph" w:styleId="Heading1">
    <w:name w:val="heading 1"/>
    <w:basedOn w:val="Normal"/>
    <w:uiPriority w:val="1"/>
    <w:qFormat/>
    <w:rsid w:val="00AE2535"/>
    <w:pPr>
      <w:ind w:left="297"/>
      <w:outlineLvl w:val="0"/>
    </w:pPr>
    <w:rPr>
      <w:rFonts w:ascii="Times New Roman" w:eastAsia="Times New Roman" w:hAnsi="Times New Roman" w:cs="Times New Roman"/>
      <w:i/>
      <w:sz w:val="23"/>
      <w:szCs w:val="23"/>
    </w:rPr>
  </w:style>
  <w:style w:type="paragraph" w:styleId="Heading2">
    <w:name w:val="heading 2"/>
    <w:basedOn w:val="Normal"/>
    <w:uiPriority w:val="1"/>
    <w:qFormat/>
    <w:rsid w:val="00AE2535"/>
    <w:pPr>
      <w:ind w:left="16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535"/>
    <w:rPr>
      <w:sz w:val="21"/>
      <w:szCs w:val="21"/>
    </w:rPr>
  </w:style>
  <w:style w:type="paragraph" w:styleId="ListParagraph">
    <w:name w:val="List Paragraph"/>
    <w:basedOn w:val="Normal"/>
    <w:uiPriority w:val="1"/>
    <w:qFormat/>
    <w:rsid w:val="00AE2535"/>
    <w:pPr>
      <w:ind w:left="1714" w:hanging="364"/>
    </w:pPr>
  </w:style>
  <w:style w:type="paragraph" w:customStyle="1" w:styleId="TableParagraph">
    <w:name w:val="Table Paragraph"/>
    <w:basedOn w:val="Normal"/>
    <w:uiPriority w:val="1"/>
    <w:qFormat/>
    <w:rsid w:val="00AE2535"/>
  </w:style>
  <w:style w:type="paragraph" w:styleId="BalloonText">
    <w:name w:val="Balloon Text"/>
    <w:basedOn w:val="Normal"/>
    <w:link w:val="BalloonTextChar"/>
    <w:uiPriority w:val="99"/>
    <w:semiHidden/>
    <w:unhideWhenUsed/>
    <w:rsid w:val="00C45A6F"/>
    <w:rPr>
      <w:rFonts w:ascii="Tahoma" w:hAnsi="Tahoma" w:cs="Tahoma"/>
      <w:sz w:val="16"/>
      <w:szCs w:val="16"/>
    </w:rPr>
  </w:style>
  <w:style w:type="character" w:customStyle="1" w:styleId="BalloonTextChar">
    <w:name w:val="Balloon Text Char"/>
    <w:basedOn w:val="DefaultParagraphFont"/>
    <w:link w:val="BalloonText"/>
    <w:uiPriority w:val="99"/>
    <w:semiHidden/>
    <w:rsid w:val="00C45A6F"/>
    <w:rPr>
      <w:rFonts w:ascii="Tahoma" w:eastAsia="Arial" w:hAnsi="Tahoma" w:cs="Tahoma"/>
      <w:sz w:val="16"/>
      <w:szCs w:val="16"/>
    </w:rPr>
  </w:style>
  <w:style w:type="paragraph" w:styleId="Header">
    <w:name w:val="header"/>
    <w:basedOn w:val="Normal"/>
    <w:link w:val="HeaderChar"/>
    <w:uiPriority w:val="99"/>
    <w:unhideWhenUsed/>
    <w:rsid w:val="00C45A6F"/>
    <w:pPr>
      <w:tabs>
        <w:tab w:val="center" w:pos="4513"/>
        <w:tab w:val="right" w:pos="9026"/>
      </w:tabs>
    </w:pPr>
  </w:style>
  <w:style w:type="character" w:customStyle="1" w:styleId="HeaderChar">
    <w:name w:val="Header Char"/>
    <w:basedOn w:val="DefaultParagraphFont"/>
    <w:link w:val="Header"/>
    <w:uiPriority w:val="99"/>
    <w:rsid w:val="00C45A6F"/>
    <w:rPr>
      <w:rFonts w:ascii="Arial" w:eastAsia="Arial" w:hAnsi="Arial" w:cs="Arial"/>
    </w:rPr>
  </w:style>
  <w:style w:type="paragraph" w:styleId="Footer">
    <w:name w:val="footer"/>
    <w:basedOn w:val="Normal"/>
    <w:link w:val="FooterChar"/>
    <w:uiPriority w:val="99"/>
    <w:unhideWhenUsed/>
    <w:rsid w:val="00C45A6F"/>
    <w:pPr>
      <w:tabs>
        <w:tab w:val="center" w:pos="4513"/>
        <w:tab w:val="right" w:pos="9026"/>
      </w:tabs>
    </w:pPr>
  </w:style>
  <w:style w:type="character" w:customStyle="1" w:styleId="FooterChar">
    <w:name w:val="Footer Char"/>
    <w:basedOn w:val="DefaultParagraphFont"/>
    <w:link w:val="Footer"/>
    <w:uiPriority w:val="99"/>
    <w:rsid w:val="00C45A6F"/>
    <w:rPr>
      <w:rFonts w:ascii="Arial" w:eastAsia="Arial" w:hAnsi="Arial" w:cs="Arial"/>
    </w:rPr>
  </w:style>
  <w:style w:type="table" w:styleId="TableGrid">
    <w:name w:val="Table Grid"/>
    <w:basedOn w:val="TableNormal"/>
    <w:uiPriority w:val="59"/>
    <w:rsid w:val="00BD0918"/>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4DFCC-F641-974E-88B4-E3117528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Parton</dc:creator>
  <cp:lastModifiedBy>Sarah McCann</cp:lastModifiedBy>
  <cp:revision>2</cp:revision>
  <dcterms:created xsi:type="dcterms:W3CDTF">2019-02-07T10:57:00Z</dcterms:created>
  <dcterms:modified xsi:type="dcterms:W3CDTF">2019-02-07T10:57:00Z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ScanPDFMaker 1.0</vt:lpwstr>
  </property>
  <property fmtid="{D5CDD505-2E9C-101B-9397-08002B2CF9AE}" pid="4" name="LastSaved">
    <vt:filetime>2018-02-15T00:00:00Z</vt:filetime>
  </property>
</Properties>
</file>